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0E" w:rsidRDefault="00265C0E" w:rsidP="00265C0E">
      <w:pPr>
        <w:shd w:val="clear" w:color="auto" w:fill="FFFFFF"/>
        <w:spacing w:after="0" w:line="240" w:lineRule="auto"/>
        <w:jc w:val="center"/>
        <w:outlineLvl w:val="1"/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val="uk-UA" w:eastAsia="ru-RU"/>
        </w:rPr>
      </w:pPr>
      <w:proofErr w:type="spellStart"/>
      <w:r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>Поряд</w:t>
      </w:r>
      <w:r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val="uk-UA" w:eastAsia="ru-RU"/>
        </w:rPr>
        <w:t>ок</w:t>
      </w:r>
      <w:proofErr w:type="spellEnd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 xml:space="preserve"> </w:t>
      </w:r>
      <w:proofErr w:type="spellStart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>вилучення</w:t>
      </w:r>
      <w:proofErr w:type="spellEnd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 xml:space="preserve"> </w:t>
      </w:r>
      <w:proofErr w:type="spellStart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>з</w:t>
      </w:r>
      <w:proofErr w:type="spellEnd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 xml:space="preserve"> </w:t>
      </w:r>
      <w:proofErr w:type="spellStart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>відкритого</w:t>
      </w:r>
      <w:proofErr w:type="spellEnd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 xml:space="preserve"> доступу </w:t>
      </w:r>
      <w:proofErr w:type="spellStart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>декларації</w:t>
      </w:r>
      <w:proofErr w:type="spellEnd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 xml:space="preserve"> особи, </w:t>
      </w:r>
      <w:proofErr w:type="spellStart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>уповноваженої</w:t>
      </w:r>
      <w:proofErr w:type="spellEnd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 xml:space="preserve"> на виконання </w:t>
      </w:r>
      <w:proofErr w:type="spellStart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>функцій</w:t>
      </w:r>
      <w:proofErr w:type="spellEnd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 xml:space="preserve"> </w:t>
      </w:r>
      <w:proofErr w:type="spellStart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>держави</w:t>
      </w:r>
      <w:proofErr w:type="spellEnd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 xml:space="preserve"> </w:t>
      </w:r>
      <w:proofErr w:type="spellStart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>або</w:t>
      </w:r>
      <w:proofErr w:type="spellEnd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 xml:space="preserve"> </w:t>
      </w:r>
      <w:proofErr w:type="spellStart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>місцевого</w:t>
      </w:r>
      <w:proofErr w:type="spellEnd"/>
      <w:r w:rsidRPr="00265C0E"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eastAsia="ru-RU"/>
        </w:rPr>
        <w:t xml:space="preserve"> самоврядування</w:t>
      </w:r>
    </w:p>
    <w:p w:rsidR="00265C0E" w:rsidRPr="00265C0E" w:rsidRDefault="00265C0E" w:rsidP="00265C0E">
      <w:pPr>
        <w:shd w:val="clear" w:color="auto" w:fill="FFFFFF"/>
        <w:spacing w:after="0" w:line="240" w:lineRule="auto"/>
        <w:jc w:val="center"/>
        <w:outlineLvl w:val="1"/>
        <w:rPr>
          <w:rFonts w:ascii="IBM Plex Serif" w:eastAsia="Times New Roman" w:hAnsi="IBM Plex Serif" w:cs="Times New Roman"/>
          <w:b/>
          <w:bCs/>
          <w:color w:val="293A55"/>
          <w:sz w:val="29"/>
          <w:szCs w:val="29"/>
          <w:lang w:val="uk-UA" w:eastAsia="ru-RU"/>
        </w:rPr>
      </w:pPr>
    </w:p>
    <w:p w:rsidR="00CD19FA" w:rsidRDefault="00265C0E" w:rsidP="00265C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902D89">
          <w:rPr>
            <w:rStyle w:val="a3"/>
            <w:rFonts w:ascii="Times New Roman" w:hAnsi="Times New Roman" w:cs="Times New Roman"/>
            <w:sz w:val="28"/>
            <w:szCs w:val="28"/>
          </w:rPr>
          <w:t>https://ips.ligazakon.net/document/RE40847?an=1&amp;lang=ua</w:t>
        </w:r>
      </w:hyperlink>
    </w:p>
    <w:p w:rsidR="00265C0E" w:rsidRPr="00265C0E" w:rsidRDefault="00265C0E" w:rsidP="00265C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5C0E" w:rsidRPr="00265C0E" w:rsidSect="00CD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C0E"/>
    <w:rsid w:val="00265C0E"/>
    <w:rsid w:val="00CD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FA"/>
  </w:style>
  <w:style w:type="paragraph" w:styleId="2">
    <w:name w:val="heading 2"/>
    <w:basedOn w:val="a"/>
    <w:link w:val="20"/>
    <w:uiPriority w:val="9"/>
    <w:qFormat/>
    <w:rsid w:val="00265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65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s.ligazakon.net/document/RE40847?an=1&amp;lang=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2024-03-11T14:37:00Z</dcterms:created>
  <dcterms:modified xsi:type="dcterms:W3CDTF">2024-03-11T14:38:00Z</dcterms:modified>
</cp:coreProperties>
</file>