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A5C" w:rsidRPr="002240A6" w:rsidRDefault="00D86A5C" w:rsidP="00D86A5C">
      <w:pPr>
        <w:rPr>
          <w:b/>
        </w:rPr>
      </w:pPr>
      <w:r w:rsidRPr="002240A6">
        <w:rPr>
          <w:b/>
        </w:rPr>
        <w:t>П А М ’ Я Т К А</w:t>
      </w:r>
    </w:p>
    <w:p w:rsidR="00D86A5C" w:rsidRPr="002240A6" w:rsidRDefault="00D86A5C" w:rsidP="00D86A5C">
      <w:pPr>
        <w:rPr>
          <w:b/>
        </w:rPr>
      </w:pPr>
      <w:r w:rsidRPr="002240A6">
        <w:rPr>
          <w:b/>
        </w:rPr>
        <w:t xml:space="preserve">рекомендацій для державних службовців </w:t>
      </w:r>
      <w:r w:rsidR="003D4639">
        <w:rPr>
          <w:b/>
        </w:rPr>
        <w:t>район</w:t>
      </w:r>
      <w:bookmarkStart w:id="0" w:name="_GoBack"/>
      <w:bookmarkEnd w:id="0"/>
      <w:r w:rsidRPr="002240A6">
        <w:rPr>
          <w:b/>
        </w:rPr>
        <w:t>ної державної адміністрації щодо заборон, обмежень і видів відповідальності за порушення вимог встановлених антикорупційним законодавством</w:t>
      </w:r>
    </w:p>
    <w:p w:rsidR="00D86A5C" w:rsidRPr="002240A6" w:rsidRDefault="00D86A5C" w:rsidP="00D86A5C">
      <w:pPr>
        <w:rPr>
          <w:b/>
        </w:rPr>
      </w:pPr>
    </w:p>
    <w:p w:rsidR="00754880" w:rsidRDefault="00D86A5C" w:rsidP="00D86A5C">
      <w:pPr>
        <w:ind w:firstLine="709"/>
        <w:jc w:val="both"/>
      </w:pPr>
      <w:r>
        <w:t xml:space="preserve">Вступаючи на державну службу, особа крім прав та основних обов’язків державного службовця свідомо й добровільно приймає встановлені законодавством антикорупційні обмеження і заборони. </w:t>
      </w:r>
    </w:p>
    <w:p w:rsidR="00754880" w:rsidRDefault="00D86A5C" w:rsidP="00D86A5C">
      <w:pPr>
        <w:ind w:firstLine="709"/>
        <w:jc w:val="both"/>
      </w:pPr>
      <w:r>
        <w:t xml:space="preserve">Головна мета правових обмежень – це забезпечення прозорого й ефективного функціонування інституту державної служби, встановлення правових бар’єрів перед можливими зловживаннями державних службовців, створення умов для належного виконання посадових повноважень. </w:t>
      </w:r>
    </w:p>
    <w:p w:rsidR="00754880" w:rsidRDefault="00D86A5C" w:rsidP="00D86A5C">
      <w:pPr>
        <w:ind w:firstLine="709"/>
        <w:jc w:val="both"/>
      </w:pPr>
      <w:r>
        <w:t xml:space="preserve">Державний службовець зобов’язаний неухильно дотримуватись обмежень і заборон, передбачених антикорупційним законодавством, уникати дій, які можуть розглядатись як підстава підозрювати його в корупції. </w:t>
      </w:r>
    </w:p>
    <w:p w:rsidR="00754880" w:rsidRDefault="00D86A5C" w:rsidP="00D86A5C">
      <w:pPr>
        <w:ind w:firstLine="709"/>
        <w:jc w:val="both"/>
      </w:pPr>
      <w:r>
        <w:t>Законом України ,,Про запобігання корупції” (далі – Закон) визначено, що корупція – це використання особою, зазначеною у частині 1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1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w:t>
      </w:r>
      <w:r w:rsidR="00754880">
        <w:t>ми можливостей.</w:t>
      </w:r>
    </w:p>
    <w:p w:rsidR="00345420" w:rsidRDefault="00D86A5C" w:rsidP="00D86A5C">
      <w:pPr>
        <w:ind w:firstLine="709"/>
        <w:jc w:val="both"/>
      </w:pPr>
      <w:r>
        <w:t>Виходячи із суті законодавчого визначення корупції статтями 22–27 Закону встановлено спеціальні обмеження стосовно діяльності осіб, уповноважених на виконання функцій держави та місцевого самоврядування, щодо: використання службових повноважень; сумісництва та суміщення з іншими видами діяльності;</w:t>
      </w:r>
      <w:r w:rsidR="00754880">
        <w:t xml:space="preserve"> одержання подарунків; роботи близьких осіб та обмеження щодо осіб, які звільнилися з державної служби. Оскільки ці обмеження визначено законодавчо, то строк їх дії – весь період перебування на державній службі. Зміни та винятки до них можуть вноситися лише законом. Крім того, законодавством установлено кримінальну, адміністративну та дисциплінарну відповідальність за порушення цих обмежень і заборон.</w:t>
      </w:r>
    </w:p>
    <w:p w:rsidR="007832BE" w:rsidRDefault="007832BE" w:rsidP="00D86A5C">
      <w:pPr>
        <w:ind w:firstLine="709"/>
        <w:jc w:val="both"/>
      </w:pPr>
      <w:r>
        <w:t>Статтею 3 Закону визначено суб’єктів, на яких поширюється дія цього Закону. Зокрема, наведено вичерпний перелік осіб, які зобов’язані виконувати встановлені законодавством антикорупційні обмеження та обов’язки, та які можуть понести відповідальність за порушення антикорупційного законодавства.</w:t>
      </w:r>
    </w:p>
    <w:p w:rsidR="00754880" w:rsidRDefault="007832BE" w:rsidP="00D86A5C">
      <w:pPr>
        <w:ind w:firstLine="709"/>
        <w:jc w:val="both"/>
      </w:pPr>
      <w:r>
        <w:t>Виходячи зі змісту цієї статті, дія Закону поширюється на працівників обласної державної адміністрації, які обіймають посади державних службовців, а також інших посадових та службових осіб (відповідно до підпунктів ,,в” та ,,и” пункту 1 частини першої статті 3 Закону).</w:t>
      </w:r>
    </w:p>
    <w:p w:rsidR="007832BE" w:rsidRDefault="007832BE" w:rsidP="00D86A5C">
      <w:pPr>
        <w:ind w:firstLine="709"/>
        <w:jc w:val="both"/>
      </w:pPr>
      <w:r>
        <w:lastRenderedPageBreak/>
        <w:t>Відповідно до пункту 3 Роз’яснень щодо застосування окремих положень Закону України ,,Про запобігання корупції”, затверджених рішенням Національного агентства з питань запобігання корупції від 11 серпня 2016 року № 3 (із змінами), у цілях визначення суб’єктів, на яких поширюється дія Закону (відповідно до підпункту ,,и” пункту 1 частини першої статті 3 Закону), під ,,посадовими та службовими особами інших державних органів” слід розуміти працівників державних органів, які здійснюють функції представників влади або обіймають посади, пов'язані з виконанням організаційно-розпорядчих чи адміністративно-господарських функцій.</w:t>
      </w:r>
    </w:p>
    <w:p w:rsidR="00DD55C7" w:rsidRDefault="007832BE" w:rsidP="00D86A5C">
      <w:pPr>
        <w:ind w:firstLine="709"/>
        <w:jc w:val="both"/>
      </w:pPr>
      <w:r>
        <w:t xml:space="preserve">При цьому в цілях визначення суб’єктів декларування згідно із Законом слід застосовувати вужче тлумачення і вважати службовими, посадовими особами – суб’єктами декларування лише тих працівників, на яких покладено відповідні обов’язки на постійній основі. </w:t>
      </w:r>
    </w:p>
    <w:p w:rsidR="007832BE" w:rsidRDefault="007832BE" w:rsidP="00D86A5C">
      <w:pPr>
        <w:ind w:firstLine="709"/>
        <w:jc w:val="both"/>
      </w:pPr>
      <w:r>
        <w:t>Законодавство встановлює низку вимог та процедур, спрямованих на запобігання корупції. Усі ці інструменти становлять комплекс антикорупційних механізмів, які виступають ,,бар’єрами” на шляху вчинення корупційних правопорушень.</w:t>
      </w:r>
    </w:p>
    <w:p w:rsidR="00DD55C7" w:rsidRDefault="00DD55C7" w:rsidP="00D86A5C">
      <w:pPr>
        <w:ind w:firstLine="709"/>
        <w:jc w:val="both"/>
      </w:pPr>
    </w:p>
    <w:p w:rsidR="00DD55C7" w:rsidRDefault="00DD55C7" w:rsidP="00D86A5C">
      <w:pPr>
        <w:ind w:firstLine="709"/>
        <w:jc w:val="both"/>
        <w:rPr>
          <w:b/>
        </w:rPr>
      </w:pPr>
      <w:r w:rsidRPr="00DD55C7">
        <w:rPr>
          <w:b/>
        </w:rPr>
        <w:t>1. Обмеження щодо використання службових повноважень чи свого становища</w:t>
      </w:r>
    </w:p>
    <w:p w:rsidR="00DD55C7" w:rsidRDefault="00DD55C7" w:rsidP="00D86A5C">
      <w:pPr>
        <w:ind w:firstLine="709"/>
        <w:jc w:val="both"/>
      </w:pPr>
      <w:r>
        <w:t>Відповідно до статті 22 Закону суб’єктам, на яких поширюється дія Закону,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 (неправомірна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FD3461" w:rsidRDefault="00FD3461" w:rsidP="00D86A5C">
      <w:pPr>
        <w:ind w:firstLine="709"/>
        <w:jc w:val="both"/>
      </w:pPr>
    </w:p>
    <w:p w:rsidR="00FD3461" w:rsidRDefault="00FD3461" w:rsidP="00D86A5C">
      <w:pPr>
        <w:ind w:firstLine="709"/>
        <w:jc w:val="both"/>
        <w:rPr>
          <w:b/>
        </w:rPr>
      </w:pPr>
      <w:r w:rsidRPr="00FD3461">
        <w:rPr>
          <w:b/>
        </w:rPr>
        <w:t>2. Обмеження щодо одержання подарунків</w:t>
      </w:r>
    </w:p>
    <w:p w:rsidR="00FD3461" w:rsidRDefault="00FD3461" w:rsidP="00D86A5C">
      <w:pPr>
        <w:ind w:firstLine="709"/>
        <w:jc w:val="both"/>
      </w:pPr>
      <w:r>
        <w:t>Відповідно до статті 23 Закону суб’єктам, на яких поширюється дія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 (подарунок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FD3461" w:rsidRDefault="00FD3461" w:rsidP="00FD3461">
      <w:pPr>
        <w:ind w:left="993" w:hanging="284"/>
        <w:jc w:val="both"/>
      </w:pPr>
      <w:r>
        <w:t>1) у зв’язку із здійсненням такими особами діяльності, пов’язаної із виконанням функцій держави або місцевого самоврядування;</w:t>
      </w:r>
    </w:p>
    <w:p w:rsidR="00FD3461" w:rsidRDefault="00FD3461" w:rsidP="00FD3461">
      <w:pPr>
        <w:ind w:left="993" w:hanging="284"/>
        <w:jc w:val="both"/>
      </w:pPr>
      <w:r>
        <w:t>2) якщо особа, яка дарує, перебуває в підпорядкуванні такої особи.</w:t>
      </w:r>
    </w:p>
    <w:p w:rsidR="00FD3461" w:rsidRDefault="00E23A45" w:rsidP="00D86A5C">
      <w:pPr>
        <w:ind w:firstLine="709"/>
        <w:jc w:val="both"/>
      </w:pPr>
      <w:r>
        <w:t xml:space="preserve">Суб’єкти на яких поширюється дія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w:t>
      </w:r>
      <w:r>
        <w:lastRenderedPageBreak/>
        <w:t>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rsidR="00E23A45" w:rsidRDefault="00E23A45" w:rsidP="00D86A5C">
      <w:pPr>
        <w:ind w:firstLine="709"/>
        <w:jc w:val="both"/>
      </w:pPr>
      <w:r>
        <w:t>Передбачене цією частиною обмеження щодо вартості подарунків не поширюється на подарунки, які:</w:t>
      </w:r>
    </w:p>
    <w:p w:rsidR="00E23A45" w:rsidRDefault="00E23A45" w:rsidP="00D86A5C">
      <w:pPr>
        <w:ind w:firstLine="709"/>
        <w:jc w:val="both"/>
      </w:pPr>
      <w:r>
        <w:t>1) даруються близькими особами;</w:t>
      </w:r>
    </w:p>
    <w:p w:rsidR="00E23A45" w:rsidRDefault="00E23A45" w:rsidP="00D86A5C">
      <w:pPr>
        <w:ind w:firstLine="709"/>
        <w:jc w:val="both"/>
      </w:pPr>
      <w:r>
        <w:t>2) одержуються як загальнодоступні знижки на товари, послуги, загальнодоступні виграші, призи, премії, бонуси.</w:t>
      </w:r>
    </w:p>
    <w:p w:rsidR="00E23A45" w:rsidRDefault="00DB5C0E" w:rsidP="00D86A5C">
      <w:pPr>
        <w:ind w:firstLine="709"/>
        <w:jc w:val="both"/>
      </w:pPr>
      <w:r>
        <w:t>Слід пам’ятати, що подарунки, одержані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порядку, визначеному Кабінетом Міністрів України (постанова Кабінету Міністрів України від 16 листопада 2011 року № 1195 ,,Про затвердження Порядку передачі дарунків, одержаних як подарунки державі, Автономній Республіці Крим, територіальній громаді, державним або комунальним установам чи організаціям”).</w:t>
      </w:r>
    </w:p>
    <w:p w:rsidR="00DB5C0E" w:rsidRDefault="00DB5C0E" w:rsidP="00D86A5C">
      <w:pPr>
        <w:ind w:firstLine="709"/>
        <w:jc w:val="both"/>
      </w:pPr>
      <w:r>
        <w:t>Рішення, прийняте особою, уповноваженою на виконання функцій держави,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 статті 67 цього Закону. Тобто рішення підлягають скасуванню, а укладені правочини можуть бути визнані недійсними.</w:t>
      </w:r>
    </w:p>
    <w:p w:rsidR="00DB5C0E" w:rsidRDefault="00DB5C0E" w:rsidP="00D86A5C">
      <w:pPr>
        <w:ind w:firstLine="709"/>
        <w:jc w:val="both"/>
      </w:pPr>
    </w:p>
    <w:p w:rsidR="00DB5C0E" w:rsidRDefault="00DB5C0E" w:rsidP="00D86A5C">
      <w:pPr>
        <w:ind w:firstLine="709"/>
        <w:jc w:val="both"/>
        <w:rPr>
          <w:b/>
        </w:rPr>
      </w:pPr>
      <w:r w:rsidRPr="00DB5C0E">
        <w:rPr>
          <w:b/>
        </w:rPr>
        <w:t>Запобігання одержанню неправомірної вигоди або подарунка та поводження з ними</w:t>
      </w:r>
    </w:p>
    <w:p w:rsidR="00410308" w:rsidRDefault="00DB5C0E" w:rsidP="00D86A5C">
      <w:pPr>
        <w:ind w:firstLine="709"/>
        <w:jc w:val="both"/>
      </w:pPr>
      <w:r>
        <w:t>Згідно із статтею 24 Закону в разі надходження пропозиції щодо неправомірної вигоди або подарунка, особи, уповноважені на виконання функцій держави, незважаючи на приватні інт</w:t>
      </w:r>
      <w:r w:rsidR="00410308">
        <w:t>ереси, зобов’язані невідкладно:</w:t>
      </w:r>
    </w:p>
    <w:p w:rsidR="00410308" w:rsidRDefault="00410308" w:rsidP="00D86A5C">
      <w:pPr>
        <w:ind w:firstLine="709"/>
        <w:jc w:val="both"/>
      </w:pPr>
      <w:r>
        <w:t>відмовитися від пропозиції;</w:t>
      </w:r>
    </w:p>
    <w:p w:rsidR="00410308" w:rsidRDefault="00DB5C0E" w:rsidP="00D86A5C">
      <w:pPr>
        <w:ind w:firstLine="709"/>
        <w:jc w:val="both"/>
      </w:pPr>
      <w:r>
        <w:t>за можливості ідентифікувати о</w:t>
      </w:r>
      <w:r w:rsidR="00410308">
        <w:t>собу, яка зробила пропозицію;</w:t>
      </w:r>
    </w:p>
    <w:p w:rsidR="00410308" w:rsidRDefault="00DB5C0E" w:rsidP="00D86A5C">
      <w:pPr>
        <w:ind w:firstLine="709"/>
        <w:jc w:val="both"/>
      </w:pPr>
      <w:r>
        <w:t>залучити свідків, якщо це можливо, у том</w:t>
      </w:r>
      <w:r w:rsidR="00410308">
        <w:t>у числі з числа співробітників;</w:t>
      </w:r>
    </w:p>
    <w:p w:rsidR="00DB5C0E" w:rsidRDefault="00DB5C0E" w:rsidP="00D86A5C">
      <w:pPr>
        <w:ind w:firstLine="709"/>
        <w:jc w:val="both"/>
      </w:pPr>
      <w:r>
        <w:t xml:space="preserve">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 </w:t>
      </w:r>
      <w:r w:rsidRPr="00410308">
        <w:rPr>
          <w:b/>
        </w:rPr>
        <w:t>(спеціально уповноважені суб’єкти</w:t>
      </w:r>
      <w:r>
        <w:t xml:space="preserve"> у сфері протидії корупції - органи прокуратури, Національної поліції, Національне антикорупційне бюро України, Національне агентство з питань запобігання корупції).</w:t>
      </w:r>
    </w:p>
    <w:p w:rsidR="00A133A1" w:rsidRDefault="006F111E" w:rsidP="00D86A5C">
      <w:pPr>
        <w:ind w:firstLine="709"/>
        <w:jc w:val="both"/>
      </w:pPr>
      <w:r>
        <w:t>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rsidR="006F111E" w:rsidRDefault="006F111E" w:rsidP="00D86A5C">
      <w:pPr>
        <w:ind w:firstLine="709"/>
        <w:jc w:val="both"/>
      </w:pPr>
      <w:r>
        <w:lastRenderedPageBreak/>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6F111E" w:rsidRDefault="006F111E" w:rsidP="00D86A5C">
      <w:pPr>
        <w:ind w:firstLine="709"/>
        <w:jc w:val="both"/>
      </w:pPr>
      <w:r>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6F111E" w:rsidRDefault="006F111E" w:rsidP="00D86A5C">
      <w:pPr>
        <w:ind w:firstLine="709"/>
        <w:jc w:val="both"/>
      </w:pPr>
    </w:p>
    <w:p w:rsidR="006F111E" w:rsidRDefault="006F111E" w:rsidP="00D86A5C">
      <w:pPr>
        <w:ind w:firstLine="709"/>
        <w:jc w:val="both"/>
        <w:rPr>
          <w:b/>
        </w:rPr>
      </w:pPr>
      <w:r w:rsidRPr="006F111E">
        <w:rPr>
          <w:b/>
        </w:rPr>
        <w:t>3. Обмеження щодо сумісництва та суміщення з іншими видами діяльності</w:t>
      </w:r>
    </w:p>
    <w:p w:rsidR="009A2A42" w:rsidRDefault="006F111E" w:rsidP="00D86A5C">
      <w:pPr>
        <w:ind w:firstLine="709"/>
        <w:jc w:val="both"/>
      </w:pPr>
      <w:r>
        <w:t>Відповідно до вимог статті 25 Закону обмеження щодо сумісництва та суміщення, поширюється виключно на осіб, уповноважених на виконання функцій держави або місцевого самоврядування. Зокрема,</w:t>
      </w:r>
      <w:r w:rsidR="009A2A42">
        <w:t xml:space="preserve"> вказаним особам забороняється:</w:t>
      </w:r>
    </w:p>
    <w:p w:rsidR="009A2A42" w:rsidRDefault="006F111E" w:rsidP="00D86A5C">
      <w:pPr>
        <w:ind w:firstLine="709"/>
        <w:jc w:val="both"/>
      </w:pPr>
      <w:r>
        <w:t>1)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w:t>
      </w:r>
      <w:r w:rsidR="009A2A42">
        <w:t>ституцією або законами України;</w:t>
      </w:r>
    </w:p>
    <w:p w:rsidR="006F111E" w:rsidRDefault="006F111E" w:rsidP="00D86A5C">
      <w:pPr>
        <w:ind w:firstLine="709"/>
        <w:jc w:val="both"/>
      </w:pPr>
      <w:r>
        <w:t>2)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 Конституцією або законами України, крім випадку, передбаченого абзацом першим частини другої цієї статті.</w:t>
      </w:r>
    </w:p>
    <w:p w:rsidR="009A2A42" w:rsidRDefault="009A2A42" w:rsidP="00D86A5C">
      <w:pPr>
        <w:ind w:firstLine="709"/>
        <w:jc w:val="both"/>
      </w:pPr>
      <w:r>
        <w:t>Особа, уповноважена на виконання функцій держави або місцевого самоврядування, зобов’язана не пізніше 15 робочих днів з дня призначення (обрання) на посаду здійснити дії, спрямовані на припинення підприємницької діяльності та припинення її повноважень у складі правління, інших виконавчих чи контрольних органів, наглядової ради підприємства або організації, що має на меті одержання прибутку (крім випадків, якщо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організації), якщо інше не передбачено Конституцією або законами України.</w:t>
      </w:r>
    </w:p>
    <w:p w:rsidR="009A2A42" w:rsidRDefault="009A2A42" w:rsidP="00D86A5C">
      <w:pPr>
        <w:ind w:firstLine="709"/>
        <w:jc w:val="both"/>
      </w:pPr>
      <w:r>
        <w:t>У вказаний строк призначеній (обраній) на посаду особі, уповноваженій на виконання функцій держави або місцевого самоврядування, забороняється здійснювати підприємницьку діяльність, брати участь у діяльності та прийнятті рішень відповідними органами з дня призначення (обрання) на посаду та отримувати будь-які доходи (винагороду тощо) у зв’язку із здійсненням підприємницької діяльності або перебуванням у таких органах.</w:t>
      </w:r>
    </w:p>
    <w:p w:rsidR="00280546" w:rsidRDefault="00280546" w:rsidP="00D86A5C">
      <w:pPr>
        <w:ind w:firstLine="709"/>
        <w:jc w:val="both"/>
      </w:pPr>
      <w:r>
        <w:lastRenderedPageBreak/>
        <w:t>Слід зазначити, що спеціальне законодавство дозволяє конкретизувати окремі положення статті 25 Закону. Зокрема, відповідно до статті 1 Закону України ,,Про наукову і науково-технічну діяльність” наукова діяльність – це інтелектуальна творча діяльність, спрямована на одержання і використання нових знань. Основними її формами є фундаментальні та прикладні наукові дослідження.</w:t>
      </w:r>
    </w:p>
    <w:p w:rsidR="00280546" w:rsidRDefault="00280546" w:rsidP="00D86A5C">
      <w:pPr>
        <w:ind w:firstLine="709"/>
        <w:jc w:val="both"/>
      </w:pPr>
      <w:r>
        <w:t>Відповідно до статті 4 Закону України ,,Про наукову і науково-технічну діяльність” суб’єктами наукової і науково-технічної діяльності є: вчені, наукові працівники, науково-педагогічні працівники, а також наукові установи, наукові організації, вищі навчальні заклади III-IV рівнів акредитації, громадські організації у науковій і науково-технічній діяльності.</w:t>
      </w:r>
    </w:p>
    <w:p w:rsidR="00280546" w:rsidRDefault="00280546" w:rsidP="00D86A5C">
      <w:pPr>
        <w:ind w:firstLine="709"/>
        <w:jc w:val="both"/>
      </w:pPr>
      <w:r>
        <w:t>Відповідно до статті 1 Закону України ,,Про культуру” та частини четвертої статті 1 Закону України ,,Про професійних творчих працівників та творчі спілки” творча діяльність – це індивідуальна чи колективна творчість, результатом якої є створення або інтерпретація творів, що мають культурну цінність.</w:t>
      </w:r>
    </w:p>
    <w:p w:rsidR="00280546" w:rsidRDefault="00280546" w:rsidP="00D86A5C">
      <w:pPr>
        <w:ind w:firstLine="709"/>
        <w:jc w:val="both"/>
      </w:pPr>
      <w:r>
        <w:t>Згідно з положеннями статті 1 Закону України ,,Про професійних творчих працівників та творчі спілки”, статті 45 Закону України ,,Про освіту”, статті 1 Закону України ,,Про наукову і науково-технічну діяльність” творча діяльність людини призводить до створення якісно нових духовних або матеріальних цінностей, яких потребує суспільство. Наукова і викладацька діяльність є видами інтелектуальної і творчої діяльності, що спрямована на одержання, поширення, використання нових знань, фахових навичок, їх практичне застосування.</w:t>
      </w:r>
    </w:p>
    <w:p w:rsidR="00EC05DC" w:rsidRDefault="00280546" w:rsidP="00D86A5C">
      <w:pPr>
        <w:ind w:firstLine="709"/>
        <w:jc w:val="both"/>
      </w:pPr>
      <w:r>
        <w:t>У законодавстві про охорону здоров’я (постанова Кабінету Міністрів України від 2 березня 2016 року № 285 ,,Про затвердження Ліцензійних умов провадження господарської діяльності з медичної практики”) визначено термін ,,медична практика” – це вид господарської діяльності у сфері охорони здоров’я, який провадиться закладами охорони здоров’я та фізичними особами – підприємцями, з метою надання медичної допомоги та медичного обслуговування на підставі ліцензії. Поняття ,,суддівська та інструкторська практика із спорту” визначається як форма спортивно-тренувальної діяльності (Положення про заклад спеціалізованої освіти спортивного профілю із</w:t>
      </w:r>
      <w:r w:rsidR="00EC05DC">
        <w:t xml:space="preserve"> специфічними умовами навчання, затвердженого постановою Кабінету Міністрів України від 05.11.1999 № 2061 (зі змінами)).</w:t>
      </w:r>
    </w:p>
    <w:p w:rsidR="00280546" w:rsidRDefault="00EC05DC" w:rsidP="00D86A5C">
      <w:pPr>
        <w:ind w:firstLine="709"/>
        <w:jc w:val="both"/>
      </w:pPr>
      <w:r>
        <w:t>При застосуванні обмеження в частині зайняття підприємницькою діяльністю слід керуватися наведеним у статті 42 Господарського кодексу України визначенням підприємництва як самостійної, ініціативної, систематичної, на власний ризик господарської діяльності, що здійснюється суб’єктами господарювання (підприємцями) з метою досягнення економічних і соціальних результатів та одержання прибутку. Водночас, слід враховувати, що відповідно до частини 2 статті 167 Господарського кодексу України не вважається підприємництвом володіння корпоративними правами (щодо якого антикорупційне законодавство містить інші обмеження).</w:t>
      </w:r>
    </w:p>
    <w:p w:rsidR="00EC05DC" w:rsidRDefault="00EC05DC" w:rsidP="00D86A5C">
      <w:pPr>
        <w:ind w:firstLine="709"/>
        <w:jc w:val="both"/>
      </w:pPr>
    </w:p>
    <w:p w:rsidR="00EC05DC" w:rsidRDefault="00EC05DC" w:rsidP="00D86A5C">
      <w:pPr>
        <w:ind w:firstLine="709"/>
        <w:jc w:val="both"/>
        <w:rPr>
          <w:b/>
        </w:rPr>
      </w:pPr>
      <w:r w:rsidRPr="00EC05DC">
        <w:rPr>
          <w:b/>
        </w:rPr>
        <w:lastRenderedPageBreak/>
        <w:t>4. Обмеження після припинення діяльності, пов’язаної з виконанням функцій держави</w:t>
      </w:r>
    </w:p>
    <w:p w:rsidR="00776B1B" w:rsidRDefault="00EC05DC" w:rsidP="00D86A5C">
      <w:pPr>
        <w:ind w:firstLine="709"/>
        <w:jc w:val="both"/>
      </w:pPr>
      <w:r>
        <w:t>Відповідно до статті 26 Закону особам, уповноваженим на виконання функцій держави або місцевого самоврядування, які звільнилися або іншим чином припинили діяльність, пов’язану з виконанням функцій держави або місцевого</w:t>
      </w:r>
      <w:r w:rsidR="00776B1B">
        <w:t xml:space="preserve"> самоврядування, забороняється:</w:t>
      </w:r>
    </w:p>
    <w:p w:rsidR="00776B1B" w:rsidRDefault="00EC05DC" w:rsidP="00D86A5C">
      <w:pPr>
        <w:ind w:firstLine="709"/>
        <w:jc w:val="both"/>
      </w:pPr>
      <w:r>
        <w:t>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вищезгадані особи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w:t>
      </w:r>
      <w:r w:rsidR="00776B1B">
        <w:t>бо фізичних осіб – підприємців;</w:t>
      </w:r>
    </w:p>
    <w:p w:rsidR="00776B1B" w:rsidRDefault="00EC05DC" w:rsidP="00D86A5C">
      <w:pPr>
        <w:ind w:firstLine="709"/>
        <w:jc w:val="both"/>
      </w:pPr>
      <w:r>
        <w:t>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w:t>
      </w:r>
      <w:r w:rsidR="00776B1B">
        <w:t>становлених законом;</w:t>
      </w:r>
    </w:p>
    <w:p w:rsidR="00EC05DC" w:rsidRDefault="00EC05DC" w:rsidP="00D86A5C">
      <w:pPr>
        <w:ind w:firstLine="709"/>
        <w:jc w:val="both"/>
      </w:pPr>
      <w:r>
        <w:t>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rsidR="00776B1B" w:rsidRDefault="00776B1B" w:rsidP="00D86A5C">
      <w:pPr>
        <w:ind w:firstLine="709"/>
        <w:jc w:val="both"/>
      </w:pPr>
      <w:r>
        <w:t>При цьому слід зазначити, що порушення обмеження щодо укладення трудового договору (контракту) є підставою для припинення відповідного договору. Правочини у сфері підприємницької діяльності, вчинені з порушенням вказаних вимог, можуть бути визнані недійсними. Запровадження такого обмеження є загальновизнаним міжнародним антикорупційним стандартом. За своєю природою згаданий превентивний механізм має на меті мінімізувати ризики виникнення конфлікту інтересів при переході службовця на іншу, не пов’язану з виконанням функцій держави, роботу, мінімізувати випадки, коли особа у неправомірний спосіб створює особливо сприятливі умови для установ, підприємств, організацій, де вона планує працювати після залишення публічної служби або використовує на новій посаді службову інформацію або інші можливості своєї колишньої посади на службі.</w:t>
      </w:r>
    </w:p>
    <w:p w:rsidR="00776B1B" w:rsidRPr="00776B1B" w:rsidRDefault="00776B1B" w:rsidP="00D86A5C">
      <w:pPr>
        <w:ind w:firstLine="709"/>
        <w:jc w:val="both"/>
        <w:rPr>
          <w:b/>
        </w:rPr>
      </w:pPr>
      <w:r w:rsidRPr="00776B1B">
        <w:rPr>
          <w:b/>
        </w:rPr>
        <w:t>Зверніть увагу !</w:t>
      </w:r>
    </w:p>
    <w:p w:rsidR="00776B1B" w:rsidRDefault="00776B1B" w:rsidP="00D86A5C">
      <w:pPr>
        <w:ind w:firstLine="709"/>
        <w:jc w:val="both"/>
      </w:pPr>
      <w:r>
        <w:t>Такі обмеження не поширюються на осіб, які переводяться до іншого державного органу або іншим чином змінюють місце роботи, продовжуючи виконувати функції держави або місцевого самоврядування. Це випливає з формулювання ,,припинили діяльність, пов’язану з виконанням функцій держави або місцевого самоврядування” в абзаці першому частини першої статті 26 Закону.</w:t>
      </w:r>
    </w:p>
    <w:p w:rsidR="00637EF8" w:rsidRDefault="00637EF8" w:rsidP="00D86A5C">
      <w:pPr>
        <w:ind w:firstLine="709"/>
        <w:jc w:val="both"/>
      </w:pPr>
    </w:p>
    <w:p w:rsidR="00637EF8" w:rsidRDefault="00637EF8" w:rsidP="00D86A5C">
      <w:pPr>
        <w:ind w:firstLine="709"/>
        <w:jc w:val="both"/>
        <w:rPr>
          <w:b/>
        </w:rPr>
      </w:pPr>
      <w:r w:rsidRPr="00637EF8">
        <w:rPr>
          <w:b/>
        </w:rPr>
        <w:t>5. Обмеження спільної роботи близьких осіб</w:t>
      </w:r>
    </w:p>
    <w:p w:rsidR="00637EF8" w:rsidRDefault="00637EF8" w:rsidP="00D86A5C">
      <w:pPr>
        <w:ind w:firstLine="709"/>
        <w:jc w:val="both"/>
      </w:pPr>
      <w:r>
        <w:t xml:space="preserve">Відповідно до статті 27 Закону обмеження щодо спільної роботи близьких осіб поширюється виключно на осіб, уповноважених на виконання функцій держави або місцевого самоврядування. Зокрема, вони не можуть мати у прямому підпорядкуванні близьких їм осіб або бути прямо підпорядкованими </w:t>
      </w:r>
      <w:r>
        <w:lastRenderedPageBreak/>
        <w:t>у зв’язку з виконанням повноважень близьким їм особам. У зв’язку з цим, претенденти на зайняття посад державних службовців зобов’язані повідомити керівництво органу, на посаду в якому вони претендують, про працюючих у цьому органі близьких їм осіб.</w:t>
      </w:r>
    </w:p>
    <w:p w:rsidR="00F73638" w:rsidRDefault="00637EF8" w:rsidP="00D86A5C">
      <w:pPr>
        <w:ind w:firstLine="709"/>
        <w:jc w:val="both"/>
      </w:pPr>
      <w:r>
        <w:t>Зазначені обмеження щодо роботи близьких осіб не стосуються осіб, які працюють у сільських населених пунктах (крім тих, що є районними центрами), а та</w:t>
      </w:r>
      <w:r w:rsidR="00F73638">
        <w:t>кож гірських населених пунктах.</w:t>
      </w:r>
    </w:p>
    <w:p w:rsidR="00F73638" w:rsidRDefault="00637EF8" w:rsidP="00D86A5C">
      <w:pPr>
        <w:ind w:firstLine="709"/>
        <w:jc w:val="both"/>
      </w:pPr>
      <w:r>
        <w:t xml:space="preserve">У разі виникнення обставин, що порушують вимоги щодо обмеження роботи близьких осіб, необхідно вжити заходів щодо усунення таких обставин у п’ятнадцятиденний строк. 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w:t>
      </w:r>
      <w:r w:rsidR="00F73638">
        <w:t>виключає пряме підпорядкування.</w:t>
      </w:r>
    </w:p>
    <w:p w:rsidR="00637EF8" w:rsidRDefault="00637EF8" w:rsidP="00D86A5C">
      <w:pPr>
        <w:ind w:firstLine="709"/>
        <w:jc w:val="both"/>
      </w:pPr>
      <w:r>
        <w:t>У разі неможливості такого переведення особа, яка перебуває у підпорядкуванні, підлягає звільненню із займаної посади.</w:t>
      </w:r>
    </w:p>
    <w:p w:rsidR="00F73638" w:rsidRDefault="00F73638" w:rsidP="00D86A5C">
      <w:pPr>
        <w:ind w:firstLine="709"/>
        <w:jc w:val="both"/>
      </w:pPr>
      <w:r>
        <w:t>Вичерпні поняття прямого підпорядкування та близьких осіб визначено статтею 1 Закону, а саме:</w:t>
      </w:r>
    </w:p>
    <w:p w:rsidR="00F73638" w:rsidRDefault="00F73638" w:rsidP="00D86A5C">
      <w:pPr>
        <w:ind w:firstLine="709"/>
        <w:jc w:val="both"/>
      </w:pPr>
      <w:r w:rsidRPr="00F73638">
        <w:rPr>
          <w:b/>
        </w:rPr>
        <w:t>пряме підпорядкування</w:t>
      </w:r>
      <w:r>
        <w:t xml:space="preserve">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F73638" w:rsidRDefault="00B45EA1" w:rsidP="00D86A5C">
      <w:pPr>
        <w:ind w:firstLine="709"/>
        <w:jc w:val="both"/>
      </w:pPr>
      <w:r w:rsidRPr="00B45EA1">
        <w:rPr>
          <w:b/>
        </w:rPr>
        <w:t>близькі особи</w:t>
      </w:r>
      <w:r>
        <w:t xml:space="preserve"> - члени сім’ї суб’єкта, зазначеного у частині першій статті 3 цього Закону,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t>усиновлювач</w:t>
      </w:r>
      <w:proofErr w:type="spellEnd"/>
      <w:r>
        <w:t xml:space="preserve"> чи усиновлений, опікун чи піклувальник, особа, яка перебуває під опікою або піклуванням зазначеного суб’єкта.</w:t>
      </w:r>
    </w:p>
    <w:p w:rsidR="00B45EA1" w:rsidRDefault="00B45EA1" w:rsidP="00D86A5C">
      <w:pPr>
        <w:ind w:firstLine="709"/>
        <w:jc w:val="both"/>
      </w:pPr>
      <w:r>
        <w:t>Крім зазначених антикорупційних обмежень до осіб, уповноважених на виконання функцій держави або місцевого самоврядування, застосовується низка заборон.</w:t>
      </w:r>
    </w:p>
    <w:p w:rsidR="00B45EA1" w:rsidRDefault="00B45EA1" w:rsidP="00D86A5C">
      <w:pPr>
        <w:ind w:firstLine="709"/>
        <w:jc w:val="both"/>
      </w:pPr>
      <w:r>
        <w:t>З метою підвищення прозорості діяльності державних органів та їх службовців останнім забороняється відмовляти фізичним або юридичним особам в інформації, надання якої передбачено чинним законодавством, а також надавати несвоєчасно, недостовірну чи не в повному обсязі інформацію, яка підлягає наданню відповідно до діючого законодавства.</w:t>
      </w:r>
    </w:p>
    <w:p w:rsidR="00B45EA1" w:rsidRDefault="00B45EA1" w:rsidP="00D86A5C">
      <w:pPr>
        <w:ind w:firstLine="709"/>
        <w:jc w:val="both"/>
      </w:pPr>
      <w:r>
        <w:t>Також державним органам забороняється одержувати від фізичних, юридичних осіб безоплатно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rsidR="00B45EA1" w:rsidRDefault="00B45EA1" w:rsidP="00D86A5C">
      <w:pPr>
        <w:ind w:firstLine="709"/>
        <w:jc w:val="both"/>
      </w:pPr>
      <w:r>
        <w:lastRenderedPageBreak/>
        <w:t>Насамкінець слід зазначити, що розглянуті обмеження й заборони є лише частиною цілісної системи заходів щодо протидії корупції та спрямовані на зменшення її обсягів, обмеження впливу корупції на соціальні та економічні процеси, збільшення ризику для корупціонерів, усунення соціальних передумов корупції, причин та умов корупційних діянь, поновлення законних прав та інтересів фізичних і юридичних осіб.</w:t>
      </w:r>
    </w:p>
    <w:p w:rsidR="00B45EA1" w:rsidRDefault="00B45EA1" w:rsidP="00D86A5C">
      <w:pPr>
        <w:ind w:firstLine="709"/>
        <w:jc w:val="both"/>
        <w:rPr>
          <w:b/>
        </w:rPr>
      </w:pPr>
      <w:r w:rsidRPr="00B45EA1">
        <w:rPr>
          <w:b/>
        </w:rPr>
        <w:t>6. Види відповідальності за корупційні або пов’язані з корупцією правопорушення</w:t>
      </w:r>
    </w:p>
    <w:p w:rsidR="00A37D5A" w:rsidRDefault="00A37D5A" w:rsidP="00D86A5C">
      <w:pPr>
        <w:ind w:firstLine="709"/>
        <w:jc w:val="both"/>
      </w:pPr>
      <w:r>
        <w:t>За вчинення корупційних або пов’язаних з корупцією правопорушень особи, уповноважені на виконання функцій держави або місцевого самоврядування, відповідно до статті 65 Закону притягаються до кримінальної, адміністративної, цивільно-правової та дисциплінарної відповідальності у встановленому законом порядку.</w:t>
      </w:r>
    </w:p>
    <w:p w:rsidR="00A37D5A" w:rsidRDefault="00A37D5A" w:rsidP="00D86A5C">
      <w:pPr>
        <w:ind w:firstLine="709"/>
        <w:jc w:val="both"/>
      </w:pPr>
      <w:r>
        <w:t>У разі вчинення від імені та в інтересах юридичної особи її у повноваженою особою злочину самостійно або у співучасті до юридичної особи у випадках, визначених Кримінальним кодексом України, застосовуються заходи кримінально-правового характеру.</w:t>
      </w:r>
    </w:p>
    <w:p w:rsidR="00B45EA1" w:rsidRDefault="00A37D5A" w:rsidP="00D86A5C">
      <w:pPr>
        <w:ind w:firstLine="709"/>
        <w:jc w:val="both"/>
      </w:pPr>
      <w:r>
        <w:t>Особа, яка вчинила корупційне правопорушення або правопорушення, пов’язане з корупцією, але щодо якої судом не застосовано покарання або не накладено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підлягає притягненню до дисциплінарної відповідальності у встановленому законом порядку.</w:t>
      </w:r>
    </w:p>
    <w:p w:rsidR="00A37D5A" w:rsidRDefault="00A37D5A" w:rsidP="00D86A5C">
      <w:pPr>
        <w:ind w:firstLine="709"/>
        <w:jc w:val="both"/>
      </w:pPr>
      <w:r>
        <w:t>З метою виявлення причин та умов, що сприяли вчиненню корупційного або пов’язаного з корупцією правопорушення або невиконанню вимог Закону в інший спосіб, за поданням спеціально уповноваженого суб’єкта у сфері протидії корупції або приписом Національного агентства з питань запобігання корупції, рішення керівника органу, підприємства, установи, організації, в якому працює особа, яка вчинила таке правопорушення, проводиться службове розслідування в порядку, визначеному Кабінетом Міністрів України (Порядок проведення службового розслідування стосовно осіб, уповноважених на виконання функцій держави або місцевого самоврядування, затверджений постановою Кабінету Міністрів України від 13 червня 2000 р. №950 (зі змінами)).</w:t>
      </w:r>
    </w:p>
    <w:p w:rsidR="00A37D5A" w:rsidRDefault="00A37D5A" w:rsidP="00D86A5C">
      <w:pPr>
        <w:ind w:firstLine="709"/>
        <w:jc w:val="both"/>
      </w:pPr>
      <w:r>
        <w:t>Обмеження щодо заборони особі, звільненій з посади у зв’язку з притягненням до відповідальності за корупційне правопорушення, займатися діяльністю, пов’язаною з виконанням функцій держави, місцевого самоврядування, або такою, що прирівнюється до цієї діяльності, встановлюється виключно за вмотивованим рішенням суду, якщо інше не передбачено законом.</w:t>
      </w:r>
    </w:p>
    <w:p w:rsidR="00A37D5A" w:rsidRDefault="00A37D5A" w:rsidP="00D86A5C">
      <w:pPr>
        <w:ind w:firstLine="709"/>
        <w:jc w:val="both"/>
      </w:pPr>
      <w:r>
        <w:t xml:space="preserve">Особа, якій повідомлено про підозру у вчиненні нею злочину у сфері службової діяльності, підлягає відстороненню від виконання повноважень на посаді в порядку, визначеному законом. Особа, щодо якої складено протокол про адміністративне правопорушення, пов’язане з корупцією, якщо інше не </w:t>
      </w:r>
      <w:r>
        <w:lastRenderedPageBreak/>
        <w:t>передбачено Конституцією і законами України, може бути відсторонена від виконання службових повноважень за рішенням керівника органу (установи, підприємства, організації), в якому вона працює, до закінчення розгляду справи судом.</w:t>
      </w:r>
    </w:p>
    <w:p w:rsidR="005C2BE3" w:rsidRDefault="00A37D5A" w:rsidP="00D86A5C">
      <w:pPr>
        <w:ind w:firstLine="709"/>
        <w:jc w:val="both"/>
      </w:pPr>
      <w:r>
        <w:t>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 службових повноважень особі відшкодовується середній заробіток за час вимушеного прогулу, пов’</w:t>
      </w:r>
      <w:r w:rsidR="005C2BE3">
        <w:t>язаного з таким відстороненням.</w:t>
      </w:r>
    </w:p>
    <w:p w:rsidR="005C2BE3" w:rsidRDefault="00A37D5A" w:rsidP="00D86A5C">
      <w:pPr>
        <w:ind w:firstLine="709"/>
        <w:jc w:val="both"/>
      </w:pPr>
      <w:r>
        <w:t>Відповідно до статті 66 Закону збитки, шкода,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w:t>
      </w:r>
      <w:r w:rsidR="005C2BE3">
        <w:t xml:space="preserve"> установленому законом порядку.</w:t>
      </w:r>
    </w:p>
    <w:p w:rsidR="00A37D5A" w:rsidRDefault="00A37D5A" w:rsidP="00D86A5C">
      <w:pPr>
        <w:ind w:firstLine="709"/>
        <w:jc w:val="both"/>
      </w:pPr>
      <w:r>
        <w:t>Відповідно до статті 67 Закону нормативно-правові акти, рішення, видані (прийняті) з порушенням вимог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з питань запобігання корупції, органу місцевого самоврядування. Правочин, укладений внаслідок порушення вимог Закону, може бути визнаним недійсним. Статтею 68 Закону передбачено порядок відновлення прав і законних інтересів та відшкодування збитків, шкоди, завданих фізичним та юридичним особам внаслідок вчинення корупційного правопорушення.</w:t>
      </w:r>
    </w:p>
    <w:p w:rsidR="005C2BE3" w:rsidRDefault="005C2BE3" w:rsidP="00D86A5C">
      <w:pPr>
        <w:ind w:firstLine="709"/>
        <w:jc w:val="both"/>
      </w:pPr>
      <w:r>
        <w:t>Відповідно до статті 69 Закону кошти та інше майно, одержані внаслідок вчинення корупційного правопорушення, підлягають конфіскації або спеціальній конфіскації за рішенням суду в установленому законом порядку.</w:t>
      </w:r>
    </w:p>
    <w:p w:rsidR="005C2BE3" w:rsidRDefault="005C2BE3" w:rsidP="00D86A5C">
      <w:pPr>
        <w:ind w:firstLine="709"/>
        <w:jc w:val="both"/>
      </w:pPr>
      <w:r>
        <w:t>Згідно з Кодексом України про адміністративні правопорушення встановлена адміністративна відповідальність за наступні правопорушення, пов’язані з корупцією:</w:t>
      </w:r>
    </w:p>
    <w:p w:rsidR="00BA3955" w:rsidRDefault="00BA3955" w:rsidP="00D86A5C">
      <w:pPr>
        <w:ind w:firstLine="709"/>
        <w:jc w:val="both"/>
      </w:pPr>
      <w:r>
        <w:t>порушення обмежень щодо сумісництва та суміщення з іншими видами діяльності (стаття 172-4);</w:t>
      </w:r>
    </w:p>
    <w:p w:rsidR="00DE2B3F" w:rsidRDefault="00BA3955" w:rsidP="00D86A5C">
      <w:pPr>
        <w:ind w:firstLine="709"/>
        <w:jc w:val="both"/>
      </w:pPr>
      <w:r>
        <w:t>порушення встановлених законом обмежень щодо одерж</w:t>
      </w:r>
      <w:r w:rsidR="00DE2B3F">
        <w:t>ання подарунків (стаття 172-5);</w:t>
      </w:r>
    </w:p>
    <w:p w:rsidR="00DE2B3F" w:rsidRDefault="00BA3955" w:rsidP="00D86A5C">
      <w:pPr>
        <w:ind w:firstLine="709"/>
        <w:jc w:val="both"/>
      </w:pPr>
      <w:r>
        <w:t>порушення вимог фінан</w:t>
      </w:r>
      <w:r w:rsidR="00DE2B3F">
        <w:t>сового контролю (стаття 172-6);</w:t>
      </w:r>
    </w:p>
    <w:p w:rsidR="00DE2B3F" w:rsidRDefault="00BA3955" w:rsidP="00D86A5C">
      <w:pPr>
        <w:ind w:firstLine="709"/>
        <w:jc w:val="both"/>
      </w:pPr>
      <w:r>
        <w:t>порушення вимог щодо запобігання та врегулювання конф</w:t>
      </w:r>
      <w:r w:rsidR="00DE2B3F">
        <w:t>лікту інтересів (стаття 172-7);</w:t>
      </w:r>
    </w:p>
    <w:p w:rsidR="00DE2B3F" w:rsidRDefault="00BA3955" w:rsidP="00D86A5C">
      <w:pPr>
        <w:ind w:firstLine="709"/>
        <w:jc w:val="both"/>
      </w:pPr>
      <w:r>
        <w:t>незаконне використання інформації, що стала відома особі у зв’язку з виконанням службо</w:t>
      </w:r>
      <w:r w:rsidR="00DE2B3F">
        <w:t>вих повноважень (стаття 172-8);</w:t>
      </w:r>
    </w:p>
    <w:p w:rsidR="005C2BE3" w:rsidRDefault="00BA3955" w:rsidP="00D86A5C">
      <w:pPr>
        <w:ind w:firstLine="709"/>
        <w:jc w:val="both"/>
      </w:pPr>
      <w:r>
        <w:t>невжиття заходів щодо протидії корупції (статті 172-9, 172-9-1); невиконання законних вимог (приписів) Національного агентства з питань запобігання корупції (стаття 188-46).</w:t>
      </w:r>
    </w:p>
    <w:p w:rsidR="00DE2B3F" w:rsidRDefault="00DE2B3F" w:rsidP="00D86A5C">
      <w:pPr>
        <w:ind w:firstLine="709"/>
        <w:jc w:val="both"/>
      </w:pPr>
      <w:r>
        <w:t>Відповідно до Кримінального кодексу України корупційними злочинами вважаються:</w:t>
      </w:r>
    </w:p>
    <w:p w:rsidR="006F5945" w:rsidRDefault="00DE2B3F" w:rsidP="00D86A5C">
      <w:pPr>
        <w:ind w:firstLine="709"/>
        <w:jc w:val="both"/>
      </w:pPr>
      <w:r>
        <w:lastRenderedPageBreak/>
        <w:t xml:space="preserve">нецільове використання бюджетних коштів, здійснення видатків бюджету чи надання кредитів з бюджету без встановлених бюджетних призначень або </w:t>
      </w:r>
      <w:r w:rsidR="006F5945">
        <w:t>з їх перевищенням (стаття 210);</w:t>
      </w:r>
    </w:p>
    <w:p w:rsidR="006F5945" w:rsidRDefault="00DE2B3F" w:rsidP="00D86A5C">
      <w:pPr>
        <w:ind w:firstLine="709"/>
        <w:jc w:val="both"/>
      </w:pPr>
      <w:r>
        <w:t>підкуп працівника підприємства, устано</w:t>
      </w:r>
      <w:r w:rsidR="006F5945">
        <w:t>ви чи організації (стаття 354);</w:t>
      </w:r>
    </w:p>
    <w:p w:rsidR="006F5945" w:rsidRDefault="00DE2B3F" w:rsidP="00D86A5C">
      <w:pPr>
        <w:ind w:firstLine="709"/>
        <w:jc w:val="both"/>
      </w:pPr>
      <w:r>
        <w:t>зловживання владою або слу</w:t>
      </w:r>
      <w:r w:rsidR="006F5945">
        <w:t>жбовим становищем (стаття 364);</w:t>
      </w:r>
    </w:p>
    <w:p w:rsidR="006F5945" w:rsidRDefault="00DE2B3F" w:rsidP="00D86A5C">
      <w:pPr>
        <w:ind w:firstLine="709"/>
        <w:jc w:val="both"/>
      </w:pPr>
      <w:r>
        <w:t>зловживання повноваженнями службовою особою юридичної особи приватного права незалежно від організаційно-правової форми (стаття 364-1);</w:t>
      </w:r>
    </w:p>
    <w:p w:rsidR="006F5945" w:rsidRDefault="00DE2B3F" w:rsidP="00D86A5C">
      <w:pPr>
        <w:ind w:firstLine="709"/>
        <w:jc w:val="both"/>
      </w:pPr>
      <w:r>
        <w:t>зловживання повноваженнями особами, які надають п</w:t>
      </w:r>
      <w:r w:rsidR="006F5945">
        <w:t>ублічні послуги (стаття 365-2);</w:t>
      </w:r>
    </w:p>
    <w:p w:rsidR="006F5945" w:rsidRDefault="00DE2B3F" w:rsidP="00D86A5C">
      <w:pPr>
        <w:ind w:firstLine="709"/>
        <w:jc w:val="both"/>
      </w:pPr>
      <w:r>
        <w:t>прийняття пропозиції, обіцянки або одержання неправомірної вигоди</w:t>
      </w:r>
      <w:r w:rsidR="006F5945">
        <w:t xml:space="preserve"> службовою особою (стаття 368);</w:t>
      </w:r>
    </w:p>
    <w:p w:rsidR="006F5945" w:rsidRDefault="00DE2B3F" w:rsidP="00D86A5C">
      <w:pPr>
        <w:ind w:firstLine="709"/>
        <w:jc w:val="both"/>
      </w:pPr>
      <w:r>
        <w:t>підкуп службової особи юридичної особи приватного права незалежно від організаційно</w:t>
      </w:r>
      <w:r w:rsidR="006F5945">
        <w:t>-правової форми (стаття 368-3);</w:t>
      </w:r>
    </w:p>
    <w:p w:rsidR="006F5945" w:rsidRDefault="00DE2B3F" w:rsidP="00D86A5C">
      <w:pPr>
        <w:ind w:firstLine="709"/>
        <w:jc w:val="both"/>
      </w:pPr>
      <w:r>
        <w:t>підкуп особи, яка надає п</w:t>
      </w:r>
      <w:r w:rsidR="006F5945">
        <w:t>ублічні послуги (стаття 368-4);</w:t>
      </w:r>
    </w:p>
    <w:p w:rsidR="006F5945" w:rsidRDefault="00DE2B3F" w:rsidP="00D86A5C">
      <w:pPr>
        <w:ind w:firstLine="709"/>
        <w:jc w:val="both"/>
      </w:pPr>
      <w:r>
        <w:t>пропозиція, обіцянка або надання неправомірної вигод</w:t>
      </w:r>
      <w:r w:rsidR="006F5945">
        <w:t>и службовій особі (стаття 369);</w:t>
      </w:r>
    </w:p>
    <w:p w:rsidR="00DE2B3F" w:rsidRDefault="00DE2B3F" w:rsidP="00D86A5C">
      <w:pPr>
        <w:ind w:firstLine="709"/>
        <w:jc w:val="both"/>
      </w:pPr>
      <w:r>
        <w:t>зловживання впливом (стаття 369-2); провокація підкупу (стаття 370).</w:t>
      </w:r>
    </w:p>
    <w:p w:rsidR="006F5945" w:rsidRDefault="006F5945" w:rsidP="00D86A5C">
      <w:pPr>
        <w:ind w:firstLine="709"/>
        <w:jc w:val="both"/>
      </w:pPr>
      <w:r>
        <w:t>Крім того, до корупційних злочинів належать наступні злочини, у разі їх вчинення шляхом зловживання службовим становищем:</w:t>
      </w:r>
    </w:p>
    <w:p w:rsidR="00174AFA" w:rsidRDefault="00174AFA" w:rsidP="00D86A5C">
      <w:pPr>
        <w:ind w:firstLine="709"/>
        <w:jc w:val="both"/>
      </w:pPr>
      <w:r>
        <w:t>привласнення, розтрата майна або заволодіння ним шляхом зловживання службовим становищем (стаття 191);</w:t>
      </w:r>
    </w:p>
    <w:p w:rsidR="00174AFA" w:rsidRDefault="00174AFA" w:rsidP="00D86A5C">
      <w:pPr>
        <w:ind w:firstLine="709"/>
        <w:jc w:val="both"/>
      </w:pPr>
      <w:r>
        <w:t>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 (стаття 357).</w:t>
      </w:r>
    </w:p>
    <w:p w:rsidR="006F5945" w:rsidRPr="00B45EA1" w:rsidRDefault="00174AFA" w:rsidP="00D86A5C">
      <w:pPr>
        <w:ind w:firstLine="709"/>
        <w:jc w:val="both"/>
        <w:rPr>
          <w:b/>
        </w:rPr>
      </w:pPr>
      <w:r>
        <w:t xml:space="preserve">Законодавством встановлено низку положень, які за змістом є обмеженнями та заборонами певних видів поведінки посадових осіб, а за своїм призначенням </w:t>
      </w:r>
      <w:r w:rsidR="00C479DA">
        <w:t xml:space="preserve">– </w:t>
      </w:r>
      <w:r>
        <w:t>це</w:t>
      </w:r>
      <w:r w:rsidR="00C479DA">
        <w:t xml:space="preserve"> </w:t>
      </w:r>
      <w:r>
        <w:t>засоби запобігання корупції. Необхідно такі положення знати, розуміти та дотримуватись у своїй повсякденній діяльності.</w:t>
      </w:r>
    </w:p>
    <w:sectPr w:rsidR="006F5945" w:rsidRPr="00B45EA1" w:rsidSect="0082125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05"/>
    <w:rsid w:val="00017F3E"/>
    <w:rsid w:val="00127C67"/>
    <w:rsid w:val="00174AFA"/>
    <w:rsid w:val="002240A6"/>
    <w:rsid w:val="00280546"/>
    <w:rsid w:val="00281505"/>
    <w:rsid w:val="00345420"/>
    <w:rsid w:val="003D4639"/>
    <w:rsid w:val="00410308"/>
    <w:rsid w:val="005C2BE3"/>
    <w:rsid w:val="00637EF8"/>
    <w:rsid w:val="006F111E"/>
    <w:rsid w:val="006F5945"/>
    <w:rsid w:val="00754880"/>
    <w:rsid w:val="00776B1B"/>
    <w:rsid w:val="007832BE"/>
    <w:rsid w:val="0082125B"/>
    <w:rsid w:val="008D3DC1"/>
    <w:rsid w:val="009A2A42"/>
    <w:rsid w:val="00A0091E"/>
    <w:rsid w:val="00A133A1"/>
    <w:rsid w:val="00A37D5A"/>
    <w:rsid w:val="00B45EA1"/>
    <w:rsid w:val="00BA3955"/>
    <w:rsid w:val="00C479DA"/>
    <w:rsid w:val="00D86A5C"/>
    <w:rsid w:val="00DB5C0E"/>
    <w:rsid w:val="00DD55C7"/>
    <w:rsid w:val="00DE2B3F"/>
    <w:rsid w:val="00E23A45"/>
    <w:rsid w:val="00E968D6"/>
    <w:rsid w:val="00EC05DC"/>
    <w:rsid w:val="00EE7AD0"/>
    <w:rsid w:val="00F73638"/>
    <w:rsid w:val="00FD34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17010</Words>
  <Characters>9697</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 4540s</dc:creator>
  <cp:keywords/>
  <dc:description/>
  <cp:lastModifiedBy>Користувач Windows</cp:lastModifiedBy>
  <cp:revision>7</cp:revision>
  <dcterms:created xsi:type="dcterms:W3CDTF">2022-01-17T10:15:00Z</dcterms:created>
  <dcterms:modified xsi:type="dcterms:W3CDTF">2022-02-01T09:58:00Z</dcterms:modified>
</cp:coreProperties>
</file>