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FE" w:rsidRDefault="006A5EFE" w:rsidP="006A5EFE">
      <w:pPr>
        <w:jc w:val="center"/>
        <w:rPr>
          <w:sz w:val="28"/>
          <w:szCs w:val="28"/>
          <w:lang w:eastAsia="uk-UA"/>
        </w:rPr>
      </w:pPr>
      <w:r>
        <w:rPr>
          <w:noProof/>
          <w:sz w:val="26"/>
          <w:szCs w:val="20"/>
          <w:lang w:eastAsia="uk-UA"/>
        </w:rPr>
        <w:drawing>
          <wp:inline distT="0" distB="0" distL="0" distR="0">
            <wp:extent cx="5429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EFE" w:rsidRDefault="006A5EFE" w:rsidP="006A5EFE">
      <w:pPr>
        <w:widowControl w:val="0"/>
        <w:spacing w:before="120" w:after="240"/>
        <w:jc w:val="center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КРЕМЕНЕЦЬКА РАЙОННА ДЕРЖАВНА АДМІНІСТРАЦІЯ </w:t>
      </w:r>
    </w:p>
    <w:p w:rsidR="006A5EFE" w:rsidRDefault="006A5EFE" w:rsidP="006A5EFE">
      <w:pPr>
        <w:widowControl w:val="0"/>
        <w:spacing w:after="240"/>
        <w:jc w:val="center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КРЕМЕНЕЦЬКА РАЙОННА ВІЙСЬКОВА АДМІНІСТРАЦІЯ </w:t>
      </w:r>
    </w:p>
    <w:p w:rsidR="006A5EFE" w:rsidRDefault="006A5EFE" w:rsidP="006A5EFE">
      <w:pPr>
        <w:keepNext/>
        <w:spacing w:after="240"/>
        <w:ind w:right="39"/>
        <w:jc w:val="center"/>
        <w:outlineLvl w:val="0"/>
        <w:rPr>
          <w:smallCaps/>
          <w:sz w:val="28"/>
          <w:szCs w:val="28"/>
          <w:lang w:eastAsia="uk-UA"/>
        </w:rPr>
      </w:pPr>
      <w:r>
        <w:rPr>
          <w:smallCaps/>
          <w:sz w:val="28"/>
          <w:szCs w:val="28"/>
          <w:lang w:eastAsia="uk-UA"/>
        </w:rPr>
        <w:t xml:space="preserve">Р О З П О Р Я Д Ж Е Н </w:t>
      </w:r>
      <w:proofErr w:type="spellStart"/>
      <w:r>
        <w:rPr>
          <w:smallCaps/>
          <w:sz w:val="28"/>
          <w:szCs w:val="28"/>
          <w:lang w:eastAsia="uk-UA"/>
        </w:rPr>
        <w:t>Н</w:t>
      </w:r>
      <w:proofErr w:type="spellEnd"/>
      <w:r>
        <w:rPr>
          <w:smallCaps/>
          <w:sz w:val="28"/>
          <w:szCs w:val="28"/>
          <w:lang w:eastAsia="uk-UA"/>
        </w:rPr>
        <w:t xml:space="preserve"> Я</w:t>
      </w:r>
    </w:p>
    <w:p w:rsidR="006A5EFE" w:rsidRDefault="006A5EFE" w:rsidP="006A5EFE">
      <w:pPr>
        <w:tabs>
          <w:tab w:val="left" w:pos="2788"/>
          <w:tab w:val="left" w:pos="3629"/>
          <w:tab w:val="left" w:pos="4602"/>
          <w:tab w:val="left" w:pos="6707"/>
          <w:tab w:val="left" w:pos="7127"/>
          <w:tab w:val="left" w:pos="9280"/>
        </w:tabs>
        <w:spacing w:before="240"/>
        <w:ind w:right="39"/>
        <w:rPr>
          <w:noProof/>
          <w:position w:val="-3"/>
          <w:sz w:val="28"/>
          <w:szCs w:val="28"/>
          <w:lang w:eastAsia="uk-UA"/>
        </w:rPr>
      </w:pPr>
      <w:r>
        <w:rPr>
          <w:noProof/>
          <w:position w:val="-3"/>
          <w:sz w:val="28"/>
          <w:szCs w:val="28"/>
          <w:lang w:eastAsia="uk-UA"/>
        </w:rPr>
        <w:t>від _________________20 ___ року      м. Кременець       № ________________</w:t>
      </w:r>
    </w:p>
    <w:p w:rsidR="006A5EFE" w:rsidRDefault="006A5EFE" w:rsidP="006A5EFE">
      <w:pPr>
        <w:ind w:left="426"/>
        <w:jc w:val="both"/>
        <w:rPr>
          <w:b/>
          <w:i/>
          <w:sz w:val="28"/>
          <w:szCs w:val="28"/>
        </w:rPr>
      </w:pPr>
    </w:p>
    <w:p w:rsidR="006A5EFE" w:rsidRDefault="006A5EFE" w:rsidP="006A5EFE">
      <w:pPr>
        <w:pStyle w:val="3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виконання перспективного плану</w:t>
      </w:r>
    </w:p>
    <w:p w:rsidR="006A5EFE" w:rsidRDefault="006A5EFE" w:rsidP="006A5EFE">
      <w:pPr>
        <w:pStyle w:val="3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роботи районної військової адміністрації</w:t>
      </w:r>
    </w:p>
    <w:p w:rsidR="006A5EFE" w:rsidRDefault="006A5EFE" w:rsidP="006A5EFE">
      <w:pPr>
        <w:pStyle w:val="3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202</w:t>
      </w:r>
      <w:r>
        <w:rPr>
          <w:b/>
          <w:i/>
          <w:sz w:val="28"/>
          <w:szCs w:val="28"/>
          <w:lang w:val="uk-UA"/>
        </w:rPr>
        <w:t>5</w:t>
      </w:r>
      <w:r>
        <w:rPr>
          <w:b/>
          <w:i/>
          <w:sz w:val="28"/>
          <w:szCs w:val="28"/>
        </w:rPr>
        <w:t xml:space="preserve"> рік та план роботи на 202</w:t>
      </w:r>
      <w:r>
        <w:rPr>
          <w:b/>
          <w:i/>
          <w:sz w:val="28"/>
          <w:szCs w:val="28"/>
          <w:lang w:val="uk-UA"/>
        </w:rPr>
        <w:t>6</w:t>
      </w:r>
      <w:r>
        <w:rPr>
          <w:b/>
          <w:i/>
          <w:sz w:val="28"/>
          <w:szCs w:val="28"/>
        </w:rPr>
        <w:t xml:space="preserve"> рік</w:t>
      </w:r>
    </w:p>
    <w:p w:rsidR="006A5EFE" w:rsidRDefault="006A5EFE" w:rsidP="006A5EFE">
      <w:pPr>
        <w:ind w:firstLine="426"/>
        <w:jc w:val="both"/>
        <w:rPr>
          <w:b/>
          <w:i/>
          <w:sz w:val="28"/>
          <w:szCs w:val="28"/>
        </w:rPr>
      </w:pPr>
    </w:p>
    <w:p w:rsidR="006A5EFE" w:rsidRDefault="006A5EFE" w:rsidP="006A5EF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6 і 13 Закону України ,,Про місцеві державні </w:t>
      </w:r>
      <w:proofErr w:type="spellStart"/>
      <w:r>
        <w:rPr>
          <w:sz w:val="28"/>
          <w:szCs w:val="28"/>
        </w:rPr>
        <w:t>адміністрації”</w:t>
      </w:r>
      <w:proofErr w:type="spellEnd"/>
      <w:r>
        <w:rPr>
          <w:sz w:val="28"/>
          <w:szCs w:val="28"/>
        </w:rPr>
        <w:t xml:space="preserve">, указів Президента України від 24 лютого 2022 року № 64/2022 ,,Про введення військового стану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 xml:space="preserve"> та № 68/2022 ,,Про утворення військових </w:t>
      </w:r>
      <w:proofErr w:type="spellStart"/>
      <w:r>
        <w:rPr>
          <w:sz w:val="28"/>
          <w:szCs w:val="28"/>
        </w:rPr>
        <w:t>адміністрацій”</w:t>
      </w:r>
      <w:proofErr w:type="spellEnd"/>
      <w:r>
        <w:rPr>
          <w:sz w:val="28"/>
          <w:szCs w:val="28"/>
        </w:rPr>
        <w:t xml:space="preserve">, від 20 жовтня 2025 року № 793/2025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продовження строку дії воєнного стану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, Регламенту районної державної адміністрації, затвердженого розпорядженням начальника районної військової адміністрації від 25 квітня 2025 року № 48/02-07/1, з метою забезпечення планування діяльності районної військової адміністрації, координації роботи її відділів та управлінь:</w:t>
      </w:r>
    </w:p>
    <w:p w:rsidR="006A5EFE" w:rsidRDefault="006A5EFE" w:rsidP="006A5EFE">
      <w:pPr>
        <w:ind w:firstLine="567"/>
        <w:jc w:val="both"/>
        <w:rPr>
          <w:sz w:val="28"/>
          <w:szCs w:val="28"/>
        </w:rPr>
      </w:pPr>
    </w:p>
    <w:p w:rsidR="006A5EFE" w:rsidRDefault="006A5EFE" w:rsidP="006A5EF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Інформацію </w:t>
      </w:r>
      <w:r>
        <w:rPr>
          <w:bCs/>
          <w:sz w:val="28"/>
          <w:szCs w:val="28"/>
        </w:rPr>
        <w:t>про стан виконання перспективного плану роботи районної військової адміністрації за 2025 рік взяти до відома.</w:t>
      </w:r>
    </w:p>
    <w:p w:rsidR="006A5EFE" w:rsidRDefault="006A5EFE" w:rsidP="006A5EFE">
      <w:pPr>
        <w:ind w:firstLine="567"/>
        <w:jc w:val="both"/>
        <w:rPr>
          <w:sz w:val="28"/>
          <w:szCs w:val="28"/>
        </w:rPr>
      </w:pPr>
    </w:p>
    <w:p w:rsidR="006A5EFE" w:rsidRDefault="006A5EFE" w:rsidP="006A5E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 план роботи Кременецької районної військової адміністрації на 2026 рік, що додається.</w:t>
      </w:r>
    </w:p>
    <w:p w:rsidR="006A5EFE" w:rsidRDefault="006A5EFE" w:rsidP="006A5EFE">
      <w:pPr>
        <w:ind w:firstLine="567"/>
        <w:jc w:val="both"/>
        <w:rPr>
          <w:sz w:val="28"/>
          <w:szCs w:val="28"/>
        </w:rPr>
      </w:pPr>
    </w:p>
    <w:p w:rsidR="006A5EFE" w:rsidRDefault="006A5EFE" w:rsidP="006A5E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Заступникам начальника районної військової адміністрації, керівникам її структурних підрозділів проводити формування поточних планів роботи на основі вимог плану роботи районної військової адміністрації на 2026 рік.</w:t>
      </w:r>
    </w:p>
    <w:p w:rsidR="006A5EFE" w:rsidRDefault="006A5EFE" w:rsidP="006A5EFE">
      <w:pPr>
        <w:ind w:firstLine="567"/>
        <w:jc w:val="both"/>
        <w:rPr>
          <w:sz w:val="28"/>
          <w:szCs w:val="28"/>
        </w:rPr>
      </w:pPr>
    </w:p>
    <w:p w:rsidR="006A5EFE" w:rsidRDefault="006A5EFE" w:rsidP="006A5E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 плану роботи районної військової адміністрації на 2026 рік покласти на заступників начальника та керівника апарату районної військової адміністрації згідно із розподілом обов’язків. </w:t>
      </w:r>
    </w:p>
    <w:p w:rsidR="006A5EFE" w:rsidRDefault="006A5EFE" w:rsidP="006A5EFE">
      <w:pPr>
        <w:jc w:val="both"/>
        <w:rPr>
          <w:sz w:val="28"/>
          <w:szCs w:val="28"/>
        </w:rPr>
      </w:pPr>
    </w:p>
    <w:p w:rsidR="006A5EFE" w:rsidRDefault="006A5EFE" w:rsidP="006A5E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військової адміністрації                                        Віталій КУДЛАК</w:t>
      </w:r>
    </w:p>
    <w:p w:rsidR="006A5EFE" w:rsidRDefault="006A5EFE" w:rsidP="006A5EFE">
      <w:pPr>
        <w:jc w:val="both"/>
        <w:rPr>
          <w:b/>
          <w:sz w:val="28"/>
          <w:szCs w:val="28"/>
        </w:rPr>
      </w:pPr>
    </w:p>
    <w:p w:rsidR="006A5EFE" w:rsidRDefault="006A5EFE" w:rsidP="006A5EFE">
      <w:pPr>
        <w:jc w:val="both"/>
        <w:rPr>
          <w:b/>
          <w:sz w:val="28"/>
          <w:szCs w:val="28"/>
        </w:rPr>
      </w:pPr>
    </w:p>
    <w:p w:rsidR="006A5EFE" w:rsidRDefault="006A5EFE" w:rsidP="006A5EFE">
      <w:pPr>
        <w:jc w:val="both"/>
        <w:rPr>
          <w:b/>
          <w:sz w:val="28"/>
          <w:szCs w:val="28"/>
        </w:rPr>
      </w:pPr>
    </w:p>
    <w:p w:rsidR="006A5EFE" w:rsidRDefault="006A5EFE" w:rsidP="006A5EFE">
      <w:pPr>
        <w:jc w:val="both"/>
        <w:rPr>
          <w:b/>
          <w:sz w:val="28"/>
          <w:szCs w:val="28"/>
        </w:rPr>
      </w:pPr>
    </w:p>
    <w:p w:rsidR="006A5EFE" w:rsidRDefault="006A5EFE" w:rsidP="006A5E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Василь </w:t>
      </w:r>
      <w:proofErr w:type="spellStart"/>
      <w:r>
        <w:rPr>
          <w:sz w:val="28"/>
          <w:szCs w:val="28"/>
        </w:rPr>
        <w:t>Хортик</w:t>
      </w:r>
      <w:proofErr w:type="spellEnd"/>
    </w:p>
    <w:tbl>
      <w:tblPr>
        <w:tblW w:w="0" w:type="auto"/>
        <w:tblInd w:w="828" w:type="dxa"/>
        <w:tblLook w:val="01E0"/>
      </w:tblPr>
      <w:tblGrid>
        <w:gridCol w:w="3249"/>
      </w:tblGrid>
      <w:tr w:rsidR="006A5EFE" w:rsidTr="006A5EFE">
        <w:trPr>
          <w:trHeight w:val="926"/>
        </w:trPr>
        <w:tc>
          <w:tcPr>
            <w:tcW w:w="3249" w:type="dxa"/>
          </w:tcPr>
          <w:p w:rsidR="006A5EFE" w:rsidRDefault="006A5EFE">
            <w:pPr>
              <w:spacing w:line="360" w:lineRule="auto"/>
              <w:ind w:left="18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Березовський</w:t>
            </w:r>
          </w:p>
          <w:p w:rsidR="006A5EFE" w:rsidRDefault="006A5E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Зоряна Павлюк</w:t>
            </w:r>
          </w:p>
          <w:p w:rsidR="006A5EFE" w:rsidRDefault="006A5EF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A5EFE" w:rsidRDefault="006A5EFE" w:rsidP="006A5EFE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A5EFE" w:rsidRDefault="006A5EFE" w:rsidP="006A5EFE">
      <w:pPr>
        <w:ind w:firstLine="708"/>
        <w:jc w:val="both"/>
        <w:rPr>
          <w:b/>
          <w:sz w:val="28"/>
          <w:szCs w:val="28"/>
        </w:rPr>
      </w:pPr>
    </w:p>
    <w:p w:rsidR="006A5EFE" w:rsidRDefault="006A5EFE" w:rsidP="006A5EFE">
      <w:pPr>
        <w:rPr>
          <w:sz w:val="28"/>
          <w:szCs w:val="28"/>
          <w:lang w:val="ru-RU"/>
        </w:rPr>
      </w:pPr>
    </w:p>
    <w:p w:rsidR="006A5EFE" w:rsidRDefault="006A5EFE" w:rsidP="006A5EFE">
      <w:pPr>
        <w:rPr>
          <w:rFonts w:ascii="Antiqua" w:hAnsi="Antiqua"/>
        </w:rPr>
        <w:sectPr w:rsidR="006A5EFE">
          <w:pgSz w:w="11906" w:h="16838"/>
          <w:pgMar w:top="1134" w:right="567" w:bottom="1559" w:left="1701" w:header="709" w:footer="709" w:gutter="0"/>
          <w:cols w:space="720"/>
        </w:sectPr>
      </w:pPr>
    </w:p>
    <w:p w:rsidR="006A5EFE" w:rsidRDefault="006A5EFE" w:rsidP="006A5EFE">
      <w:pPr>
        <w:pStyle w:val="3"/>
        <w:ind w:left="1020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ЗАТВЕРДЖЕНО </w:t>
      </w:r>
    </w:p>
    <w:p w:rsidR="006A5EFE" w:rsidRDefault="006A5EFE" w:rsidP="006A5EFE">
      <w:pPr>
        <w:pStyle w:val="3"/>
        <w:spacing w:before="240"/>
        <w:ind w:left="1020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Розпорядження начальника </w:t>
      </w:r>
    </w:p>
    <w:p w:rsidR="006A5EFE" w:rsidRDefault="006A5EFE" w:rsidP="006A5EFE">
      <w:pPr>
        <w:pStyle w:val="3"/>
        <w:ind w:left="1020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районної військової адміністрації </w:t>
      </w:r>
    </w:p>
    <w:p w:rsidR="006A5EFE" w:rsidRDefault="006A5EFE" w:rsidP="006A5EFE">
      <w:pPr>
        <w:spacing w:before="240"/>
        <w:ind w:left="10206"/>
        <w:rPr>
          <w:sz w:val="28"/>
          <w:szCs w:val="28"/>
        </w:rPr>
      </w:pPr>
      <w:r>
        <w:rPr>
          <w:sz w:val="18"/>
          <w:szCs w:val="18"/>
        </w:rPr>
        <w:t xml:space="preserve">___________________   </w:t>
      </w:r>
      <w:r>
        <w:rPr>
          <w:sz w:val="28"/>
          <w:szCs w:val="28"/>
        </w:rPr>
        <w:t>№_________________</w:t>
      </w:r>
    </w:p>
    <w:p w:rsidR="006A5EFE" w:rsidRDefault="006A5EFE" w:rsidP="006A5EFE">
      <w:pPr>
        <w:pStyle w:val="3"/>
        <w:ind w:left="10206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 xml:space="preserve"> </w:t>
      </w:r>
    </w:p>
    <w:p w:rsidR="006A5EFE" w:rsidRDefault="006A5EFE" w:rsidP="006A5EFE">
      <w:pPr>
        <w:autoSpaceDE w:val="0"/>
        <w:autoSpaceDN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ПЛАН РОБОТИ</w:t>
      </w:r>
    </w:p>
    <w:p w:rsidR="006A5EFE" w:rsidRDefault="006A5EFE" w:rsidP="006A5EFE">
      <w:pPr>
        <w:ind w:left="28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Кременецької районної військової адміністрації на 2026 рік</w:t>
      </w:r>
    </w:p>
    <w:p w:rsidR="006A5EFE" w:rsidRDefault="006A5EFE" w:rsidP="006A5EFE">
      <w:pPr>
        <w:rPr>
          <w:rFonts w:eastAsia="Calibri"/>
          <w:sz w:val="28"/>
          <w:szCs w:val="28"/>
          <w:lang w:eastAsia="en-US"/>
        </w:rPr>
      </w:pPr>
    </w:p>
    <w:tbl>
      <w:tblPr>
        <w:tblW w:w="147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373"/>
        <w:gridCol w:w="1417"/>
        <w:gridCol w:w="142"/>
        <w:gridCol w:w="5246"/>
      </w:tblGrid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FE" w:rsidRDefault="006A5EF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</w:t>
            </w:r>
          </w:p>
          <w:p w:rsidR="006A5EFE" w:rsidRDefault="006A5EF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FE" w:rsidRDefault="006A5EF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Зміст заходу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FE" w:rsidRDefault="006A5EFE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Термін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FE" w:rsidRDefault="006A5EF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Відповідальні виконавці</w:t>
            </w:r>
          </w:p>
        </w:tc>
      </w:tr>
      <w:tr w:rsidR="006A5EFE" w:rsidTr="006A5EFE">
        <w:trPr>
          <w:cantSplit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A5EFE" w:rsidRDefault="006A5EFE">
            <w:pPr>
              <w:keepNext/>
              <w:autoSpaceDE w:val="0"/>
              <w:autoSpaceDN w:val="0"/>
              <w:ind w:firstLine="1168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І. Питання засідань колегії районної військової адміністрації</w:t>
            </w:r>
          </w:p>
          <w:p w:rsidR="006A5EFE" w:rsidRDefault="006A5E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підсумки роботи із зверненнями громадян, що надійшли до районної військової адміністрації упродовж 2025 року</w:t>
            </w:r>
          </w:p>
          <w:p w:rsidR="006A5EFE" w:rsidRDefault="006A5EFE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відділ фінансового-господарського забезпечення апарату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управління соціального захисту населення районної військової адміністрації у 2025 році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 виконання районного бюджету за 2025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фінансовий відділ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 стан функціонування Центрів надання адміністративних послуг Кременецького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1"/>
                <w:sz w:val="28"/>
                <w:szCs w:val="28"/>
              </w:rPr>
              <w:t xml:space="preserve">відділ цифрового розвитку </w:t>
            </w:r>
            <w:r>
              <w:rPr>
                <w:sz w:val="28"/>
                <w:szCs w:val="28"/>
              </w:rPr>
              <w:t>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виконання районного бюджету за перший квартал </w:t>
            </w:r>
          </w:p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року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фінансовий відділ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підведення підсумків проходження опалювального періоду 2025-2026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розвитку інфраструктури, містобудування та </w:t>
            </w:r>
            <w:proofErr w:type="spellStart"/>
            <w:r>
              <w:rPr>
                <w:sz w:val="28"/>
                <w:szCs w:val="28"/>
              </w:rPr>
              <w:t>житлово–омунального</w:t>
            </w:r>
            <w:proofErr w:type="spellEnd"/>
            <w:r>
              <w:rPr>
                <w:sz w:val="28"/>
                <w:szCs w:val="28"/>
              </w:rPr>
              <w:t xml:space="preserve"> господарства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стан реалізації державної політики у сфері забезпечення прав і підтримки ветеранів війни у кременецькому районі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ветеранської політики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виконання районного бюджету за перше півріччя 2026 року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фінансовий відділ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 підсумки роботи із зверненнями громадян, що надійшли до районної військової адміністрації упродовж січня-червня 2026 року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відділ фінансового-господарського забезпечення апарату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соціально-правовий захист дітей району в умовах воєнного стану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служба у справах дітей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утримання захисних споруд цивільного захисту району згідно вимог чинного законодавства</w:t>
            </w:r>
          </w:p>
          <w:p w:rsidR="006A5EFE" w:rsidRDefault="006A5E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оборонної роботи та цивільного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підготовку до осінньо-зимового періоду 2026-2027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розвитку інфраструктури, містобудування та </w:t>
            </w:r>
            <w:proofErr w:type="spellStart"/>
            <w:r>
              <w:rPr>
                <w:sz w:val="28"/>
                <w:szCs w:val="28"/>
              </w:rPr>
              <w:t>житлово–омунального</w:t>
            </w:r>
            <w:proofErr w:type="spellEnd"/>
            <w:r>
              <w:rPr>
                <w:sz w:val="28"/>
                <w:szCs w:val="28"/>
              </w:rPr>
              <w:t xml:space="preserve"> господарства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виконання районного бюджету за дев’ять місяців 2026 року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175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фінансовий відділ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схвалення проекту районного бюджету на 2027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175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фінансовий відділ районної військової адміністрації</w:t>
            </w:r>
          </w:p>
        </w:tc>
      </w:tr>
      <w:tr w:rsidR="006A5EFE" w:rsidTr="006A5EFE">
        <w:trPr>
          <w:cantSplit/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плану роботи районної державної адміністрації на  2027 рік</w:t>
            </w:r>
          </w:p>
          <w:p w:rsidR="006A5EFE" w:rsidRDefault="006A5E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структурні підрозділи районної військової адміністрації</w:t>
            </w:r>
          </w:p>
        </w:tc>
      </w:tr>
      <w:tr w:rsidR="006A5EFE" w:rsidTr="006A5EFE">
        <w:trPr>
          <w:cantSplit/>
          <w:trHeight w:val="532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FE" w:rsidRDefault="006A5EFE">
            <w:pPr>
              <w:ind w:firstLine="1168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A5EFE" w:rsidRDefault="006A5EFE">
            <w:pPr>
              <w:ind w:firstLine="1168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ІІ. Заходи загальнообласного значення, відзначення пам’ятних дат</w:t>
            </w:r>
          </w:p>
          <w:p w:rsidR="006A5EFE" w:rsidRDefault="006A5EFE">
            <w:pPr>
              <w:ind w:firstLine="1168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з нагоди відзначення 117-ї річниці від Дня народження Провідника ОУН Степана Бандери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,,В єднанні сила і міць </w:t>
            </w:r>
            <w:proofErr w:type="spellStart"/>
            <w:r>
              <w:rPr>
                <w:sz w:val="28"/>
                <w:szCs w:val="28"/>
              </w:rPr>
              <w:t>держави”</w:t>
            </w:r>
            <w:proofErr w:type="spellEnd"/>
            <w:r>
              <w:rPr>
                <w:sz w:val="28"/>
                <w:szCs w:val="28"/>
              </w:rPr>
              <w:t xml:space="preserve"> - урочисті збори громадськості з нагоди відзначення 107-ї річниці Соборності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по вшануванню захисників Донецького аеропорту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,,Голокост. Чужого горя не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буває”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– з</w:t>
            </w:r>
            <w:r>
              <w:rPr>
                <w:sz w:val="28"/>
                <w:szCs w:val="28"/>
              </w:rPr>
              <w:t>аходи до Міжнародного дня пам’яті жертв Голокосту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</w:t>
            </w:r>
            <w:r>
              <w:rPr>
                <w:color w:val="080809"/>
                <w:sz w:val="28"/>
                <w:szCs w:val="28"/>
                <w:shd w:val="clear" w:color="auto" w:fill="FFFFFF"/>
              </w:rPr>
              <w:t xml:space="preserve"> А ми ніколи не забудемо України втрачених синів</w:t>
            </w:r>
            <w:r w:rsidRPr="006A5EFE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 xml:space="preserve"> - заходи з нагоди вшанування пам’яті Героїв </w:t>
            </w:r>
            <w:proofErr w:type="spellStart"/>
            <w:r>
              <w:rPr>
                <w:sz w:val="28"/>
                <w:szCs w:val="28"/>
              </w:rPr>
              <w:t>Крут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з відзначення Дня вшанування учасників бойових дій на території інших держав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,,Репортаж </w:t>
            </w:r>
            <w:proofErr w:type="spellStart"/>
            <w:r>
              <w:rPr>
                <w:sz w:val="28"/>
                <w:szCs w:val="28"/>
                <w:lang w:val="ru-RU"/>
              </w:rPr>
              <w:t>ціною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життя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... </w:t>
            </w:r>
            <w:r>
              <w:rPr>
                <w:sz w:val="28"/>
                <w:szCs w:val="28"/>
              </w:rPr>
              <w:t xml:space="preserve">” - заходи, присвячені Дню військового журналіста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лютий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</w:t>
            </w:r>
            <w:r>
              <w:rPr>
                <w:color w:val="080809"/>
                <w:sz w:val="28"/>
                <w:szCs w:val="28"/>
                <w:shd w:val="clear" w:color="auto" w:fill="FFFFFF"/>
              </w:rPr>
              <w:t>В єдності наша сила, Україна в нас єдина!</w:t>
            </w:r>
            <w:r>
              <w:rPr>
                <w:sz w:val="28"/>
                <w:szCs w:val="28"/>
              </w:rPr>
              <w:t>” - заходи з нагоди Дня єднання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лютий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Державного Герба України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,,Нескорені у подвигах і пам’яті  </w:t>
            </w:r>
            <w:proofErr w:type="spellStart"/>
            <w:r>
              <w:rPr>
                <w:sz w:val="28"/>
                <w:szCs w:val="28"/>
              </w:rPr>
              <w:t>народу”</w:t>
            </w:r>
            <w:proofErr w:type="spellEnd"/>
            <w:r>
              <w:rPr>
                <w:sz w:val="28"/>
                <w:szCs w:val="28"/>
              </w:rPr>
              <w:t xml:space="preserve"> - заходи з нагоди вшанування пам’яті Героїв Небесної Сотні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color w:val="080809"/>
                <w:sz w:val="28"/>
                <w:szCs w:val="28"/>
                <w:shd w:val="clear" w:color="auto" w:fill="FFFFFF"/>
              </w:rPr>
              <w:t xml:space="preserve">,,Мова -  наш оберіг, броня і найсильніша </w:t>
            </w:r>
            <w:proofErr w:type="spellStart"/>
            <w:r>
              <w:rPr>
                <w:color w:val="080809"/>
                <w:sz w:val="28"/>
                <w:szCs w:val="28"/>
                <w:shd w:val="clear" w:color="auto" w:fill="FFFFFF"/>
              </w:rPr>
              <w:t>зброя</w:t>
            </w:r>
            <w:r>
              <w:rPr>
                <w:sz w:val="28"/>
                <w:szCs w:val="28"/>
                <w:shd w:val="clear" w:color="auto" w:fill="FFFFFF"/>
              </w:rPr>
              <w:t>”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- з</w:t>
            </w:r>
            <w:r>
              <w:rPr>
                <w:sz w:val="28"/>
                <w:szCs w:val="28"/>
              </w:rPr>
              <w:t>аходи, присвячені Міжнародному дню рідної мови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початку російської агресії проти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 Живе й зоріє поміж нас щире Лесине </w:t>
            </w:r>
            <w:proofErr w:type="spellStart"/>
            <w:r>
              <w:rPr>
                <w:sz w:val="28"/>
                <w:szCs w:val="28"/>
              </w:rPr>
              <w:t>слово”</w:t>
            </w:r>
            <w:proofErr w:type="spellEnd"/>
            <w:r>
              <w:rPr>
                <w:sz w:val="28"/>
                <w:szCs w:val="28"/>
              </w:rPr>
              <w:t xml:space="preserve"> - заходи з нагоди 155-ї річниці від  дня народження Лесі Українки (1871-1913) – української поетеси, перекладачки, фольклористки, громадської діячки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Заходи, присвячені Міжнародному дню прав жінок і миру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color w:val="080809"/>
                <w:sz w:val="28"/>
                <w:szCs w:val="28"/>
                <w:shd w:val="clear" w:color="auto" w:fill="FFFFFF"/>
              </w:rPr>
              <w:t xml:space="preserve">,,Єднайте душі словом </w:t>
            </w:r>
            <w:proofErr w:type="spellStart"/>
            <w:r>
              <w:rPr>
                <w:color w:val="080809"/>
                <w:sz w:val="28"/>
                <w:szCs w:val="28"/>
                <w:shd w:val="clear" w:color="auto" w:fill="FFFFFF"/>
              </w:rPr>
              <w:t>Кобзаря</w:t>
            </w:r>
            <w:r>
              <w:rPr>
                <w:sz w:val="28"/>
                <w:szCs w:val="28"/>
                <w:shd w:val="clear" w:color="auto" w:fill="FFFFFF"/>
              </w:rPr>
              <w:t>”</w:t>
            </w:r>
            <w:r>
              <w:rPr>
                <w:sz w:val="28"/>
                <w:szCs w:val="28"/>
              </w:rPr>
              <w:t>-</w:t>
            </w:r>
            <w:proofErr w:type="spellEnd"/>
            <w:r>
              <w:rPr>
                <w:sz w:val="28"/>
                <w:szCs w:val="28"/>
              </w:rPr>
              <w:t xml:space="preserve"> заходи з нагоди відзначення 212-ї річниці від дня народження Тараса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українського добровольця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</w:t>
            </w:r>
            <w:r>
              <w:t xml:space="preserve"> </w:t>
            </w:r>
            <w:r>
              <w:rPr>
                <w:sz w:val="28"/>
                <w:szCs w:val="28"/>
              </w:rPr>
              <w:t>Дзвони дзвонять величаво</w:t>
            </w:r>
            <w:r>
              <w:rPr>
                <w:sz w:val="28"/>
                <w:szCs w:val="28"/>
                <w:lang w:val="ru-RU"/>
              </w:rPr>
              <w:t xml:space="preserve">” - </w:t>
            </w:r>
            <w:r>
              <w:rPr>
                <w:sz w:val="28"/>
                <w:szCs w:val="28"/>
              </w:rPr>
              <w:t>заходи до Великодня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довкілля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,,Чорнобиль - в серці України, а тінь його – по всій землі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 xml:space="preserve"> - заходи до 40-річчя  Чорнобильської катастрофи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rFonts w:eastAsia="Lucida Sans Unicode"/>
                <w:kern w:val="3"/>
                <w:sz w:val="28"/>
                <w:szCs w:val="28"/>
              </w:rPr>
              <w:t>,,</w:t>
            </w:r>
            <w:r>
              <w:rPr>
                <w:color w:val="080809"/>
                <w:sz w:val="28"/>
                <w:szCs w:val="28"/>
                <w:lang w:val="ru-RU"/>
              </w:rPr>
              <w:t xml:space="preserve">Подвиг </w:t>
            </w:r>
            <w:proofErr w:type="spellStart"/>
            <w:r>
              <w:rPr>
                <w:color w:val="080809"/>
                <w:sz w:val="28"/>
                <w:szCs w:val="28"/>
                <w:lang w:val="ru-RU"/>
              </w:rPr>
              <w:t>безсмертний</w:t>
            </w:r>
            <w:proofErr w:type="spellEnd"/>
            <w:r>
              <w:rPr>
                <w:color w:val="080809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color w:val="080809"/>
                <w:sz w:val="28"/>
                <w:szCs w:val="28"/>
                <w:lang w:val="ru-RU"/>
              </w:rPr>
              <w:t>пам'ять</w:t>
            </w:r>
            <w:proofErr w:type="spellEnd"/>
            <w:r>
              <w:rPr>
                <w:color w:val="08080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80809"/>
                <w:sz w:val="28"/>
                <w:szCs w:val="28"/>
                <w:lang w:val="ru-RU"/>
              </w:rPr>
              <w:t>нетлінна</w:t>
            </w:r>
            <w:proofErr w:type="spellEnd"/>
            <w:r>
              <w:rPr>
                <w:color w:val="080809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– заходи до Дня пам’яті та перемоги над нацизмом у Другій світовій війні 1939–1945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Європи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</w:t>
            </w:r>
            <w:r>
              <w:rPr>
                <w:sz w:val="28"/>
                <w:szCs w:val="28"/>
                <w:shd w:val="clear" w:color="auto" w:fill="FFFFFF"/>
              </w:rPr>
              <w:t xml:space="preserve"> Все від матері — і слово, і пісня, і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хліб</w:t>
            </w:r>
            <w:r>
              <w:rPr>
                <w:rFonts w:eastAsia="Calibri"/>
                <w:sz w:val="28"/>
                <w:szCs w:val="28"/>
                <w:lang w:eastAsia="en-US"/>
              </w:rPr>
              <w:t>”</w:t>
            </w:r>
            <w:proofErr w:type="spellEnd"/>
            <w:r>
              <w:rPr>
                <w:sz w:val="28"/>
                <w:szCs w:val="28"/>
              </w:rPr>
              <w:t xml:space="preserve">  - заходи до Дня Матері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</w:p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Україно моя вишивана!</w:t>
            </w:r>
            <w:r>
              <w:rPr>
                <w:rFonts w:eastAsia="Calibri"/>
                <w:sz w:val="28"/>
                <w:szCs w:val="28"/>
                <w:lang w:eastAsia="en-US"/>
              </w:rPr>
              <w:t>”</w:t>
            </w:r>
            <w:r>
              <w:rPr>
                <w:sz w:val="28"/>
                <w:szCs w:val="28"/>
              </w:rPr>
              <w:t xml:space="preserve"> -  Всесвітній день вишиванки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у зв’язку з 88-ми роковинами Великого терору – масових політичних репресій 1937-1938 років 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скорботи і пам’яті жертв депортації кримськотатарського              народу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Заходи, присвячені 165-річчю перепоховання Тараса Шевченка</w:t>
            </w:r>
            <w:r>
              <w:rPr>
                <w:rFonts w:eastAsia="Lucida Sans Unicode"/>
                <w:kern w:val="3"/>
                <w:sz w:val="28"/>
                <w:szCs w:val="28"/>
              </w:rPr>
              <w:t xml:space="preserve"> на Чернечій горі під Каневом</w:t>
            </w:r>
          </w:p>
          <w:p w:rsidR="006A5EFE" w:rsidRDefault="006A5EF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,,Янголи пам’яті та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свободи</w:t>
            </w:r>
            <w:r>
              <w:rPr>
                <w:sz w:val="28"/>
                <w:szCs w:val="28"/>
              </w:rPr>
              <w:t>”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– заходи до</w:t>
            </w:r>
            <w:r>
              <w:rPr>
                <w:sz w:val="28"/>
                <w:szCs w:val="28"/>
              </w:rPr>
              <w:t xml:space="preserve"> Дня Героїв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Свято ,,Останнього </w:t>
            </w:r>
            <w:proofErr w:type="spellStart"/>
            <w:r>
              <w:rPr>
                <w:sz w:val="28"/>
                <w:szCs w:val="28"/>
              </w:rPr>
              <w:t>дзвоника”</w:t>
            </w:r>
            <w:proofErr w:type="spellEnd"/>
            <w:r>
              <w:rPr>
                <w:sz w:val="28"/>
                <w:szCs w:val="28"/>
              </w:rPr>
              <w:t xml:space="preserve"> в закладах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,,Дитинство, обірване війною…” - заходи по вшануванню пам’яті дітей, загиблих внаслідок збройної агресії російської федерації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 до Дня скорботи і вшанування пам’яті жертв війни в Україні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з нагоди Дня державної служби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pStyle w:val="ae"/>
              <w:ind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 - українці й наше право - любити землю горду й величаву!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” -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заходи, присвячені 30-й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ічниці Конституції України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Української Державності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з відзначення в районі Дня хрещення Київської Русі-України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проголошення Декларації про державний суверенітет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rFonts w:eastAsia="Lucida Sans Unicode"/>
                <w:kern w:val="3"/>
                <w:sz w:val="28"/>
                <w:szCs w:val="28"/>
              </w:rPr>
              <w:t xml:space="preserve">Щорічна Всеукраїнська проща родин Героїв, загиблих у російсько-українській війні у храмі-пантеоні с. </w:t>
            </w:r>
            <w:proofErr w:type="spellStart"/>
            <w:r>
              <w:rPr>
                <w:rFonts w:eastAsia="Lucida Sans Unicode"/>
                <w:kern w:val="3"/>
                <w:sz w:val="28"/>
                <w:szCs w:val="28"/>
              </w:rPr>
              <w:t>Лішня</w:t>
            </w:r>
            <w:proofErr w:type="spellEnd"/>
            <w:r>
              <w:rPr>
                <w:rFonts w:eastAsia="Lucida Sans Unicode"/>
                <w:kern w:val="3"/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День вшанування пам’яті Захисників і Захисниць України, учасників добровольчих формувань, а також цивільних осіб, які були страчені, закатовані або загинули у полоні.</w:t>
            </w:r>
          </w:p>
          <w:p w:rsidR="006A5EFE" w:rsidRDefault="006A5EFE">
            <w:pPr>
              <w:jc w:val="both"/>
              <w:rPr>
                <w:rFonts w:eastAsia="Lucida Sans Unicode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з нагоди </w:t>
            </w:r>
            <w:r>
              <w:rPr>
                <w:rFonts w:eastAsia="Lucida Sans Unicode"/>
                <w:kern w:val="3"/>
                <w:sz w:val="28"/>
                <w:szCs w:val="28"/>
              </w:rPr>
              <w:t>Дня молоді в Україні та  Міжнародного дня  молоді</w:t>
            </w:r>
          </w:p>
          <w:p w:rsidR="006A5EFE" w:rsidRDefault="006A5EF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,,Незалежній Україні слава нині і повік</w:t>
            </w:r>
            <w:r>
              <w:rPr>
                <w:color w:val="0D0D0D"/>
                <w:sz w:val="28"/>
                <w:szCs w:val="28"/>
              </w:rPr>
              <w:t>!</w:t>
            </w:r>
            <w:r w:rsidRPr="006A5EFE">
              <w:rPr>
                <w:sz w:val="28"/>
                <w:szCs w:val="28"/>
              </w:rPr>
              <w:t xml:space="preserve">” - </w:t>
            </w:r>
            <w:r>
              <w:rPr>
                <w:sz w:val="28"/>
                <w:szCs w:val="28"/>
              </w:rPr>
              <w:t xml:space="preserve">урочисті заходи, присвячені 35-й річниці проголошення незалежності України та Дню Державного Прапора України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,,Соняхи </w:t>
            </w:r>
            <w:proofErr w:type="spellStart"/>
            <w:r>
              <w:rPr>
                <w:sz w:val="28"/>
                <w:szCs w:val="28"/>
              </w:rPr>
              <w:t>пам´яті</w:t>
            </w:r>
            <w:proofErr w:type="spellEnd"/>
            <w:r>
              <w:rPr>
                <w:sz w:val="28"/>
                <w:szCs w:val="28"/>
              </w:rPr>
              <w:t>…</w:t>
            </w:r>
            <w:r w:rsidRPr="006A5EFE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- заходи до 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 знань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Літературно-мистецький форум ,,Діалог двох </w:t>
            </w:r>
            <w:proofErr w:type="spellStart"/>
            <w:r>
              <w:rPr>
                <w:sz w:val="28"/>
                <w:szCs w:val="28"/>
              </w:rPr>
              <w:t>культур”</w:t>
            </w:r>
            <w:proofErr w:type="spellEnd"/>
            <w:r>
              <w:rPr>
                <w:sz w:val="28"/>
                <w:szCs w:val="28"/>
              </w:rPr>
              <w:t xml:space="preserve">, присвячений </w:t>
            </w:r>
            <w:r>
              <w:rPr>
                <w:color w:val="050505"/>
                <w:sz w:val="28"/>
                <w:szCs w:val="28"/>
                <w:shd w:val="clear" w:color="auto" w:fill="FFFFFF"/>
              </w:rPr>
              <w:t xml:space="preserve">217-й річниці від дня народження видатного польського поета </w:t>
            </w:r>
            <w:r>
              <w:rPr>
                <w:sz w:val="28"/>
                <w:szCs w:val="28"/>
              </w:rPr>
              <w:t>Юліуша Словацького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з нагоди Дня фізичної культури і спорту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до Дня усиновлення.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пам’яті трагедії Бабиного Яру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,,Земле моя українська, ми солдати й захисники твої!” - заходи з нагоди відзначення Дня захисників і захисниць України,  Дня Українського козацтва, Дня ветерана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rFonts w:eastAsia="Lucida Sans Unicode"/>
                <w:kern w:val="3"/>
                <w:sz w:val="28"/>
                <w:szCs w:val="28"/>
              </w:rPr>
              <w:t>,,</w:t>
            </w:r>
            <w:r>
              <w:rPr>
                <w:sz w:val="28"/>
                <w:szCs w:val="28"/>
              </w:rPr>
              <w:t>З любов’ю, ніжністю, теплом!” – заходи, присвячені Міжнародному дню людей похилого віку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Lucida Sans Unicode"/>
                <w:kern w:val="3"/>
                <w:sz w:val="28"/>
                <w:szCs w:val="28"/>
              </w:rPr>
            </w:pPr>
            <w:r>
              <w:rPr>
                <w:rFonts w:eastAsia="Lucida Sans Unicode"/>
                <w:kern w:val="3"/>
                <w:sz w:val="28"/>
                <w:szCs w:val="28"/>
              </w:rPr>
              <w:t xml:space="preserve">День ментального здоров’я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Літературно-мистецькі заходи до Дня української писемності та мови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Заходи,  присвячені 82–й річниці вигнання нацистських окупантів із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з нагоди Дня утвердження Західноукраїнської Народної Республіки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Всесвітнього дня дитини та Дню захисту дітей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,,Нескорені у подвигах і пам’яті  народу!” – заходи, присвячені Дню Гідності та Свободи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,,Свіча </w:t>
            </w:r>
            <w:proofErr w:type="spellStart"/>
            <w:r>
              <w:rPr>
                <w:sz w:val="28"/>
                <w:szCs w:val="28"/>
              </w:rPr>
              <w:t>пам'яті”</w:t>
            </w:r>
            <w:proofErr w:type="spellEnd"/>
            <w:r>
              <w:rPr>
                <w:sz w:val="28"/>
                <w:szCs w:val="28"/>
              </w:rPr>
              <w:t xml:space="preserve"> - заходи з вшанування пам’яті жертв голодоморів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Благодійні заходи до Міжнародного дня людей з обмеженими фізичними можливостями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з нагоди відзначення Дня Збройних Сил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Урочистості з нагоди відзначення Дня місцевого самоврядування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вшанування учасників ліквідації наслідків аварії на Чорнобильській АЕС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зимового календарно-обрядового циклу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Відзначення професійних свят та пам’ятних дат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керівництво районної військової адміністрації,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Lucida Sans Unicode"/>
                <w:kern w:val="3"/>
                <w:sz w:val="28"/>
                <w:szCs w:val="28"/>
              </w:rPr>
              <w:t>Презентації виставок ужитково-прикладного та образотворчого мистецтва майстрів народних художніх промислів та умільців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 xml:space="preserve">керівництво районної військової адміністрації, виконавчі комітети місцевих рад 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тематичних заходів присвячених 65-річчю заснування Національної премії України імені Тараса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 xml:space="preserve">керівництво районної військової адміністрації, виконавчі комітети місцевих рад </w:t>
            </w:r>
          </w:p>
        </w:tc>
      </w:tr>
      <w:tr w:rsidR="006A5EFE" w:rsidTr="006A5EFE">
        <w:trPr>
          <w:cantSplit/>
          <w:trHeight w:val="570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FE" w:rsidRDefault="006A5EFE">
            <w:pPr>
              <w:ind w:firstLine="1168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6A5EFE" w:rsidRDefault="006A5EFE">
            <w:pPr>
              <w:ind w:firstLine="1168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ІІІ. Заходи структурних підрозділів районної військової адміністрації</w:t>
            </w:r>
          </w:p>
          <w:p w:rsidR="006A5EFE" w:rsidRDefault="006A5EFE">
            <w:pPr>
              <w:ind w:firstLine="116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Нарада з керівниками правоохоронних органів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1-4 середа щомісяця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сектор з питань мобілізації та режимно-секретної роботи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Нарада з питань проходження опалювального сезону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Нарада по підсумках роботи управління соціального захисту населення районної військової адміністрації за 2025 рік та завдання на 2026  рік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Засідання експертної комісії з питань проведення перевірки наявності та стану документів з грифом ,,Для службового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r>
              <w:rPr>
                <w:rFonts w:eastAsia="Calibri"/>
                <w:sz w:val="28"/>
                <w:szCs w:val="28"/>
                <w:lang w:eastAsia="en-US"/>
              </w:rPr>
              <w:t>”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діловодства та контролю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 правильності складання і затвердження кошторисів та планів використання коштів установами і організаціями, які фінансуються з районного бюджету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фінансовий відділ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Нарада з питань погашення заборгованості із виплати заробітної плати (грошового забезпечення), пенсій, стипендій та інших соціальних виплат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Нарада щодо забезпечення соціальної захищеності осіб, які постраждали внаслідок аварії на ЧАЕС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технічними засобами реабілітації осіб з інвалідністю</w:t>
            </w:r>
            <w:r>
              <w:rPr>
                <w:rStyle w:val="rvts23"/>
                <w:bCs/>
                <w:sz w:val="28"/>
                <w:szCs w:val="28"/>
                <w:shd w:val="clear" w:color="auto" w:fill="FFFFFF"/>
              </w:rPr>
              <w:t>, дітей з інвалідністю та інших окремих категорій населення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Нарада щодо призначення усіх видів соціальних </w:t>
            </w:r>
            <w:proofErr w:type="spellStart"/>
            <w:r>
              <w:rPr>
                <w:sz w:val="28"/>
                <w:szCs w:val="28"/>
              </w:rPr>
              <w:t>допомог</w:t>
            </w:r>
            <w:proofErr w:type="spellEnd"/>
            <w:r>
              <w:rPr>
                <w:sz w:val="28"/>
                <w:szCs w:val="28"/>
              </w:rPr>
              <w:t xml:space="preserve"> та компенсацій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Нарада з питань захисту прав та інтересів дитини під час війни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569"/>
                <w:tab w:val="left" w:pos="10188"/>
                <w:tab w:val="left" w:pos="11601"/>
              </w:tabs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 xml:space="preserve">Засідання місцевої комісії з питань </w:t>
            </w:r>
            <w:proofErr w:type="spellStart"/>
            <w:r>
              <w:rPr>
                <w:sz w:val="28"/>
                <w:szCs w:val="28"/>
                <w:lang w:eastAsia="uk-UA"/>
              </w:rPr>
              <w:t>техногенно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– екологічної безпеки та надзвичайних ситуацій при Кременецькій районній військовій адміністрації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протягом року згідно графіка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сектор оборонної роботи та цивільного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місцевого координаційного штабу із оперативного реагування та забезпечення створення нормальних умов життєдіяльності населення під час обмеження та/або припинення постачання електричної енергії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(за потреби)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t>Проведення роботи  щодо забезпечення дотримання вимог законодавства  на території району у сфері   питного водопостачання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та проведення весняної та осінньої акцій з благоустрою та озеленення на території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15.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роботи з органами місцевого самоврядування щодо дотримання вимог законодавства в сфері поводження з побутовими відходами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адміністрації,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 місцевого самоврядування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прийняття та розміщення евакуйованого населення на території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оборонної роботи та цивільного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Коригування планів реагування  щодо запобігання виникнення  надзвичайних ситуацій і ліквідації їх наслідків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оборонної роботи та цивільного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Нарада з керівниками структурних підрозділів райдержадміністрації щодо застосування Закону України ,,Про державну </w:t>
            </w:r>
            <w:proofErr w:type="spellStart"/>
            <w:r>
              <w:rPr>
                <w:sz w:val="28"/>
                <w:szCs w:val="28"/>
              </w:rPr>
              <w:t>службу</w:t>
            </w:r>
            <w:r>
              <w:rPr>
                <w:rFonts w:eastAsia="Calibri"/>
                <w:sz w:val="28"/>
                <w:szCs w:val="28"/>
                <w:lang w:eastAsia="en-US"/>
              </w:rPr>
              <w:t>”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управління персоналом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роботи щодо впровадження заходів з енергозбереження в закладах соціальної сфери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Забезпечення організації та методичної підтримки посадовим особам місцевого самоврядування, у компетенцію яких входить виконання завдань пов’язаних із захистом прав дітей, які походять, проживають на території територіальних громад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оргкомітету по відзначенню Дня Незалежності України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pacing w:val="-1"/>
                <w:sz w:val="28"/>
                <w:szCs w:val="28"/>
              </w:rPr>
              <w:t xml:space="preserve">керівництво </w:t>
            </w:r>
            <w:r>
              <w:rPr>
                <w:sz w:val="28"/>
                <w:szCs w:val="28"/>
              </w:rPr>
              <w:t>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Нарада з керівниками структурних підрозділів райдержадміністрації з питань виконавської дисципліни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Нарада щодо прогнозних показників і заходів соціально-економічного розвитку Кременецького району на 2027 рік та проведення аналізу виконання планових зазначених показників та заходів на звітну дату 2026 року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економічного та агропромислового розвитку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комісії з питань роботи із службовою інформацією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мірі необхідності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діловодства та контролю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 стану об’єктів фонду захисних споруд цивільного захисту району та їх доступності для населення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згідно графіка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оборонної роботи та цивільного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Засідання комісії з питань погашення заборгованості із заробітної плати  (грошового забезпечення ), </w:t>
            </w:r>
            <w:r>
              <w:rPr>
                <w:spacing w:val="-8"/>
                <w:sz w:val="28"/>
                <w:szCs w:val="28"/>
              </w:rPr>
              <w:t>забезпечення контролю за додержанням законодавства про працю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згідно графіка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комісії з питань призначення одноразової грошової допомоги малозабезпеченим особам та особам з інвалідністю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згідно графіка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районної ради підтримки  учасників антитерористичної операції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згідно графіка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районної комісії щодо розгляду заяв внутрішньо переміщених осіб, які захищали незалежність, суверенітет те територіальну цілісність України про виплату грошової компенсації за належні для отримання жилі приміщення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згідно графіка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діяльності райдержадміністрації, медіа-супроводу основних заходів соціально-економічного, культурного та соціально-політичного спрямування через офіційну сторінку районної військової адміністрації офіційного сайту обласної військової адміністрації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pacing w:val="-1"/>
                <w:sz w:val="28"/>
                <w:szCs w:val="28"/>
              </w:rPr>
              <w:t xml:space="preserve">відділ організаційної роботи та взаємодії з органами місцевого самоврядування апарату </w:t>
            </w:r>
            <w:r>
              <w:rPr>
                <w:sz w:val="28"/>
                <w:szCs w:val="28"/>
              </w:rPr>
              <w:t>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районної комісії щодо розгляду заяв членів сімей загиблих учасників бойових дій на території інших держав та осіб з інвалідністю І-ІІ р. з числа учасників бойових дій на території інших держав про виплату грошової компенсації за належні для отримання жилі приміщення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згідно графіка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місцевої комісії з питань евакуації при Кременецькій військовій адміністрації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згідно графіка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оборонної роботи та цивільного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координаційного штабу з питань розгортання та організації роботи пунктів незламності на території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(за потреби)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сектор оборонної роботи та цивільного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виїзних перевірок, моніторингових візитів, консультаційних зустрічей з представниками територіальних громад з питань, які стосуються покращення системи надання адміністративних послуг, або підвищення цифрового розвитку громад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цифрового розвитку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  <w:lang w:eastAsia="en-US"/>
              </w:rPr>
              <w:t>Нарада  при начальнику  районної військової адміністрації з керівниками структурних підрозділів районної військової адміністрації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щопонеділка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Наради  при першому заступникові начальника районної військової адміністрації з керівниками гуманітарної сфери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щочетверга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kern w:val="1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Наради  при заступникові начальника </w:t>
            </w:r>
            <w:r>
              <w:rPr>
                <w:kern w:val="16"/>
                <w:sz w:val="28"/>
                <w:szCs w:val="28"/>
                <w:lang w:eastAsia="en-US"/>
              </w:rPr>
              <w:t>районної військової адміністрації</w:t>
            </w:r>
            <w:r>
              <w:rPr>
                <w:sz w:val="28"/>
                <w:szCs w:val="28"/>
              </w:rPr>
              <w:t xml:space="preserve"> з керівниками економічної сфери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щоп’ятниці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районної військової адміністрації</w:t>
            </w:r>
          </w:p>
        </w:tc>
      </w:tr>
      <w:tr w:rsidR="006A5EFE" w:rsidTr="006A5EFE">
        <w:trPr>
          <w:cantSplit/>
          <w:trHeight w:val="482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FE" w:rsidRDefault="006A5EF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6A5EFE" w:rsidRDefault="006A5EF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IV. Питання діяльності з підготовки проектів регуляторних актів</w:t>
            </w:r>
          </w:p>
          <w:p w:rsidR="006A5EFE" w:rsidRDefault="006A5EF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A5EFE" w:rsidTr="006A5EFE">
        <w:trPr>
          <w:cantSplit/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Підготовка  розпорядження начальника районної військової адміністрації за результатами розгляду на засіданні колегії районної військової адміністрації питання про підготовку до осінньо-зимового періоду 2026-2027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  <w:trHeight w:val="526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FE" w:rsidRDefault="006A5EFE">
            <w:pPr>
              <w:ind w:left="1168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6A5EFE" w:rsidRDefault="006A5EFE">
            <w:pPr>
              <w:ind w:left="1168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V. Питання взаємодії з органами місцевого самоврядування</w:t>
            </w:r>
          </w:p>
          <w:p w:rsidR="006A5EFE" w:rsidRDefault="006A5EFE">
            <w:pPr>
              <w:ind w:left="1168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Аналіз утримання та ремонту автомобільних доріг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pacing w:val="7"/>
                <w:sz w:val="28"/>
                <w:szCs w:val="28"/>
              </w:rPr>
              <w:t>Забезпечення організаційної та методичної підтримки посадовим особам місцевого самоврядування,  у компетенцію яких входить виконання завдань пов’язаних із захистом прав дітей, які походять , проживають на території територіальних громад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служба у справах дітей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Підготовки об’єктів </w:t>
            </w:r>
            <w:proofErr w:type="spellStart"/>
            <w:r>
              <w:rPr>
                <w:sz w:val="28"/>
                <w:szCs w:val="28"/>
              </w:rPr>
              <w:t>житлово</w:t>
            </w:r>
            <w:proofErr w:type="spellEnd"/>
            <w:r>
              <w:rPr>
                <w:sz w:val="28"/>
                <w:szCs w:val="28"/>
              </w:rPr>
              <w:t xml:space="preserve"> – комунального господарства, соціальної сфери та інфраструктури Кременецького району до стабільної роботи в осінньо – зимовий період 2026/2027 років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Уточнення (коригування) документів з питань цивільного захисту згідно з вимогами законодавства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1"/>
                <w:sz w:val="28"/>
                <w:szCs w:val="28"/>
              </w:rPr>
              <w:t>заступник голови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Забезпечення роботи ,,Пунктів </w:t>
            </w:r>
            <w:proofErr w:type="spellStart"/>
            <w:r>
              <w:rPr>
                <w:sz w:val="28"/>
                <w:szCs w:val="28"/>
              </w:rPr>
              <w:t>Незламності”</w:t>
            </w:r>
            <w:proofErr w:type="spellEnd"/>
            <w:r>
              <w:rPr>
                <w:sz w:val="28"/>
                <w:szCs w:val="28"/>
              </w:rPr>
              <w:t xml:space="preserve"> в районі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керівництво районної військової адміністрації, сектор оборонної роботи та цивільного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Виїзні дні прийому громадян керівництвом районної державної адміністрації у населених пунктах району (за окремим графіком)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керівництво районної військової адміністрації, 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весняного двомісячника та осіннього місячника благоустрою і озеленення населених пунктів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Відкриття та введення в експлуатацію відремонтованих та новозбудованих об’єктів соціальної інфраструктури в районі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керівництво районної військової адміністрації, 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Участь у засіданнях сесій місцевих рад та їх виконавчих органів, нарадах-семінарах з питань роботи органів місцевого самоврядування, життєдіяльності  району (за окремим графіком)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структурних підрозділів районної військової адміністрації (за галузевим принципом),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інформаційної підтримки територіальним громадам щодо налагодження взаємодії з органами державної влади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структурних підрозділів районної військової адміністрації (за галузевим принципом),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Взаємодія з територіальними громадами Кременецького району з питань забезпечення населених пунктів водопостачанням, електроенергією та теплом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керівництво районної військової адміністрації, 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Взаємодія з територіальними громадами Кременецького району з питань освіти, медицини, культури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керівництво районної військової адміністрації, сектор з гуманітарних питань, виконавчі комітети місцевих рад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 з територіальними громадами району щодо надання соціальних послуг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практичної допомоги з організації роботи із зверненнями громадян органам місцевого самоврядування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фінансового-господарського забезпечення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Координація роботи територіальних громад району з питань цифрового розвитку, цифрових трансформацій і </w:t>
            </w:r>
            <w:proofErr w:type="spellStart"/>
            <w:r>
              <w:rPr>
                <w:sz w:val="28"/>
                <w:szCs w:val="28"/>
              </w:rPr>
              <w:t>цифровізації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цифрового розвитку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16.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Координація роботи територіальних громад району з питань організації діяльності центрів надання адміністративних послуг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цифрового розвитку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контролю за здійсненням органами місцевого самоврядування делегованих повноважень органів виконавчої влади (за окремим графіком)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апарату, керівники структурних підрозділів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Консультування керівників та відповідальних працівників суб’єктів подань щодо формування та подання відомостей періодичного поновлення баз даних реєстру виборців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ведення Державного реєстру виборців районної військової адміністрації</w:t>
            </w:r>
          </w:p>
        </w:tc>
      </w:tr>
      <w:tr w:rsidR="006A5EFE" w:rsidTr="006A5EFE">
        <w:trPr>
          <w:cantSplit/>
          <w:trHeight w:val="498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FE" w:rsidRDefault="006A5EFE">
            <w:pPr>
              <w:ind w:left="1168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  <w:p w:rsidR="006A5EFE" w:rsidRDefault="006A5EF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  <w:t xml:space="preserve">        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VI. Питання для вивчення з наступним інформуванням керівництва районної військової адміністрації</w:t>
            </w:r>
          </w:p>
          <w:p w:rsidR="006A5EFE" w:rsidRDefault="006A5EFE">
            <w:pPr>
              <w:ind w:left="1168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Моніторинг стану утримання та ремонту автомобільних доріг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моніторингу погашення заборгованості із виплати заробітної плати на підприємствах, в установах та організаціях району</w:t>
            </w:r>
          </w:p>
          <w:p w:rsidR="006A5EFE" w:rsidRDefault="006A5EF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господарської діяльності та модернізації виробничих потужностей підприємств Кременецького району</w:t>
            </w:r>
          </w:p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відділ економічного та агропромислового розвитку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Аналіз стану підготовки об’єктів </w:t>
            </w:r>
            <w:proofErr w:type="spellStart"/>
            <w:r>
              <w:rPr>
                <w:sz w:val="28"/>
                <w:szCs w:val="28"/>
              </w:rPr>
              <w:t>житлово</w:t>
            </w:r>
            <w:proofErr w:type="spellEnd"/>
            <w:r>
              <w:rPr>
                <w:sz w:val="28"/>
                <w:szCs w:val="28"/>
              </w:rPr>
              <w:t xml:space="preserve"> – комунального господарства, соціальної сфери та інфраструктури Кременецького району до стабільної роботи в осінньо – зимовий період 2026/2027 років</w:t>
            </w:r>
          </w:p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суспільно-політичної обстановки в районі загалом та окремих населених пунктах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відділ організаційної роботи та взаємодії з органами місцевого самоврядування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підготовки, виготовлення та реєстрації будівельних паспортів на будівництво, реконструкцію житлових господарських будинків та гаражів</w:t>
            </w:r>
          </w:p>
          <w:p w:rsidR="006A5EFE" w:rsidRDefault="006A5E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підготовки, виготовлення та реєстрації паспортів прив’язки тимчасових споруд для провадження підприємницької діяльності</w:t>
            </w:r>
          </w:p>
          <w:p w:rsidR="006A5EFE" w:rsidRDefault="006A5E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Збір щоденної інформації щодо поселення внутрішньо переміщених осіб на території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відділ розвитку інфраструктури, містобудування та житлово-комунального господарства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Аналіз роботи закладів охорони здоров’я, освіти та культури району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перший заступник начальника районної військової адміністрації, сектор з гуманітарних питань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Збір та узагальнення аналітичних матеріалів щодо діяльності територіальних громад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відділ організаційної роботи та взаємодії з органами місцевого самоврядування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аналізу та узагальнення статистичних даних про підсумки роботи із зверненнями громадян, що надійшли до районної військової адміністрації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bCs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фінансово-господарського забезпечення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зведеної інформації про стан контролю за виконанням завдань  встановлених розпорядчими документами начальника районної військової адміністрації</w:t>
            </w:r>
          </w:p>
          <w:p w:rsidR="006A5EFE" w:rsidRDefault="006A5EFE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відділ діловодства та контролю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 роботи  з виконання завдань, визначених законами  України, Постановами Верховної Ради України, актами Президента України, Кабінетом Міністрів України, протокольними рішеннями, розпорядчими документами начальників обласної та районної військових адміністрацій</w:t>
            </w:r>
          </w:p>
          <w:p w:rsidR="006A5EFE" w:rsidRDefault="006A5E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відділ діловодства та контролю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стан усиновлення, створення  та функціонування сімейних форм виховання дітей-сиріт та дітей, позбавлених батьківського піклування</w:t>
            </w:r>
          </w:p>
          <w:p w:rsidR="006A5EFE" w:rsidRDefault="006A5E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щокварталу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виконання Плану заходів з покращення розвитку сфери надання адміністративних послуг в районі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цифрового розвитку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Збір інформації про стан розвитку цифрової трансформації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цифрового розвитку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Збір інформації щодо виконання Плану заходів з покращення розвитку сфери надання адміністративних послуг в районі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цифрового розвитку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щорічної оцінки стану оприлюднення та оновлення наборів даних, які підлягають оприлюдненню у формі відкритих даних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цифрового розвитку, цифрових трансформацій і </w:t>
            </w:r>
            <w:proofErr w:type="spellStart"/>
            <w:r>
              <w:rPr>
                <w:sz w:val="28"/>
                <w:szCs w:val="28"/>
              </w:rPr>
              <w:t>цифровізації</w:t>
            </w:r>
            <w:proofErr w:type="spellEnd"/>
            <w:r>
              <w:rPr>
                <w:sz w:val="28"/>
                <w:szCs w:val="28"/>
              </w:rPr>
              <w:t xml:space="preserve"> та організації центрів надання адміністративних послуг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зведень щодо стану виконання взятих на контроль розпорядчих документів начальників обласної та районної військових адміністрації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діловодства та контролю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 основних показників виконання дохідної та видаткової частини місцевих бюджетів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фінансовий відділ районної військової адміністрації 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Аналіз використання коштів на утримання апарату та структурних підрозділів районної військової адміністрації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фінансово-господарського забезпечення аудиту районної військової адміністрації 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 проведення обласних державно-громадських операцій, рейдів та інших профілактичних заходів щодо виявлення дітей, схильних до жебракування, вчинення протиправних дій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щокварталу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 електронний облік дітей-сиріт та дітей, позбавлених батьківського піклування, які підлягають усиновленню, прийомних батьків, батьків-вихователів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щокварталу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 соціально-правовий захист дітей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щокварталу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Проведення аналізу інформації переліку та обсягу матеріальних цінностей, закладених у матеріальному резерві громади для запобігання виникненню надзвичайних ситуацій і ліквідації їх наслідків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економічного та агропромислового розвитку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tabs>
                <w:tab w:val="left" w:pos="34"/>
                <w:tab w:val="left" w:pos="93"/>
                <w:tab w:val="left" w:pos="17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Проведення моніторингу, звітів та оцінки результативності виконання стратегії розвитку Тернопільської області на 2021-2027 роки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економічного та агропромислового розвитку районної військової адміністрації</w:t>
            </w:r>
          </w:p>
        </w:tc>
      </w:tr>
      <w:tr w:rsidR="006A5EFE" w:rsidTr="006A5EFE">
        <w:trPr>
          <w:cantSplit/>
          <w:trHeight w:val="555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FE" w:rsidRDefault="006A5EFE">
            <w:pPr>
              <w:ind w:left="1168" w:hanging="116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6A5EFE" w:rsidRDefault="006A5EFE">
            <w:pPr>
              <w:ind w:left="1168" w:hanging="1168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VII. 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Робота з кадрами</w:t>
            </w:r>
          </w:p>
          <w:p w:rsidR="006A5EFE" w:rsidRDefault="006A5EFE">
            <w:pPr>
              <w:ind w:left="1168" w:hanging="116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Семінари – навчання з керівниками та спеціалістами структурних підрозділів районної військової адміністрації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третій вівторок місяця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</w:pPr>
            <w:r>
              <w:rPr>
                <w:sz w:val="28"/>
                <w:szCs w:val="28"/>
              </w:rPr>
              <w:t>сектор управління персоналом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Направлення на навчання в центр підвищення кваліфікації державних службовців при облдержадміністрації керівників і спеціалістів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протягом року згідно графіка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сектор управління персоналом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Щорічне оцінювання державних службовців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сектор управління персоналом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Складання індивідуальних програм за результатами щорічного оцінювання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сектор управління персоналом апарату районної військової адміністрації</w:t>
            </w:r>
          </w:p>
        </w:tc>
      </w:tr>
      <w:tr w:rsidR="006A5EFE" w:rsidTr="006A5EF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Підготовка завдань для проведення щорічного оцінювання державних службовців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FE" w:rsidRDefault="006A5EFE">
            <w:r>
              <w:rPr>
                <w:sz w:val="28"/>
                <w:szCs w:val="28"/>
              </w:rPr>
              <w:t>сектор управління персоналом апарату районної військової адміністрації</w:t>
            </w:r>
          </w:p>
        </w:tc>
      </w:tr>
    </w:tbl>
    <w:p w:rsidR="006A5EFE" w:rsidRDefault="006A5EFE" w:rsidP="006A5EFE">
      <w:pPr>
        <w:pStyle w:val="2"/>
        <w:jc w:val="both"/>
        <w:rPr>
          <w:rFonts w:eastAsia="Calibri"/>
          <w:sz w:val="28"/>
          <w:szCs w:val="28"/>
          <w:u w:val="none"/>
          <w:lang w:eastAsia="en-US"/>
        </w:rPr>
      </w:pPr>
    </w:p>
    <w:p w:rsidR="006A5EFE" w:rsidRDefault="006A5EFE" w:rsidP="006A5EFE">
      <w:pPr>
        <w:rPr>
          <w:rFonts w:eastAsia="Calibri"/>
          <w:lang w:eastAsia="en-US"/>
        </w:rPr>
      </w:pPr>
    </w:p>
    <w:p w:rsidR="006A5EFE" w:rsidRDefault="006A5EFE" w:rsidP="006A5EF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</w:t>
      </w:r>
    </w:p>
    <w:p w:rsidR="006E3169" w:rsidRDefault="006E3169"/>
    <w:sectPr w:rsidR="006E3169" w:rsidSect="006A5EF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5EFE"/>
    <w:rsid w:val="006A5EFE"/>
    <w:rsid w:val="006E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EFE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6A5EFE"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6A5EFE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A5EFE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A5E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8">
    <w:name w:val="heading 8"/>
    <w:basedOn w:val="a"/>
    <w:next w:val="a"/>
    <w:link w:val="80"/>
    <w:semiHidden/>
    <w:unhideWhenUsed/>
    <w:qFormat/>
    <w:rsid w:val="006A5EFE"/>
    <w:pPr>
      <w:spacing w:before="240" w:after="60"/>
      <w:outlineLvl w:val="7"/>
    </w:pPr>
    <w:rPr>
      <w:rFonts w:ascii="Calibri" w:hAnsi="Calibri"/>
      <w:i/>
      <w:iCs/>
      <w:lang/>
    </w:rPr>
  </w:style>
  <w:style w:type="paragraph" w:styleId="9">
    <w:name w:val="heading 9"/>
    <w:basedOn w:val="a"/>
    <w:next w:val="a"/>
    <w:link w:val="90"/>
    <w:semiHidden/>
    <w:unhideWhenUsed/>
    <w:qFormat/>
    <w:rsid w:val="006A5EFE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EFE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6A5EFE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6A5E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A5EFE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6A5EFE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80">
    <w:name w:val="Заголовок 8 Знак"/>
    <w:basedOn w:val="a0"/>
    <w:link w:val="8"/>
    <w:semiHidden/>
    <w:rsid w:val="006A5EFE"/>
    <w:rPr>
      <w:rFonts w:ascii="Calibri" w:eastAsia="Times New Roman" w:hAnsi="Calibri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a0"/>
    <w:link w:val="9"/>
    <w:semiHidden/>
    <w:rsid w:val="006A5EFE"/>
    <w:rPr>
      <w:rFonts w:ascii="Cambria" w:eastAsia="Times New Roman" w:hAnsi="Cambria" w:cs="Times New Roman"/>
      <w:lang/>
    </w:rPr>
  </w:style>
  <w:style w:type="paragraph" w:styleId="a3">
    <w:name w:val="header"/>
    <w:basedOn w:val="a"/>
    <w:link w:val="a4"/>
    <w:uiPriority w:val="99"/>
    <w:semiHidden/>
    <w:unhideWhenUsed/>
    <w:rsid w:val="006A5EF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A5EFE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semiHidden/>
    <w:unhideWhenUsed/>
    <w:rsid w:val="006A5EFE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semiHidden/>
    <w:rsid w:val="006A5EFE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caption"/>
    <w:basedOn w:val="a"/>
    <w:next w:val="a"/>
    <w:semiHidden/>
    <w:unhideWhenUsed/>
    <w:qFormat/>
    <w:rsid w:val="006A5EFE"/>
    <w:pPr>
      <w:jc w:val="center"/>
    </w:pPr>
    <w:rPr>
      <w:b/>
      <w:bCs/>
    </w:rPr>
  </w:style>
  <w:style w:type="paragraph" w:styleId="a8">
    <w:name w:val="Body Text"/>
    <w:basedOn w:val="a"/>
    <w:link w:val="a9"/>
    <w:semiHidden/>
    <w:unhideWhenUsed/>
    <w:rsid w:val="006A5EFE"/>
    <w:pPr>
      <w:jc w:val="center"/>
    </w:pPr>
    <w:rPr>
      <w:b/>
      <w:bCs/>
      <w:sz w:val="32"/>
      <w:lang/>
    </w:rPr>
  </w:style>
  <w:style w:type="character" w:customStyle="1" w:styleId="a9">
    <w:name w:val="Основной текст Знак"/>
    <w:basedOn w:val="a0"/>
    <w:link w:val="a8"/>
    <w:semiHidden/>
    <w:rsid w:val="006A5EFE"/>
    <w:rPr>
      <w:rFonts w:ascii="Times New Roman" w:eastAsia="Times New Roman" w:hAnsi="Times New Roman" w:cs="Times New Roman"/>
      <w:b/>
      <w:bCs/>
      <w:sz w:val="32"/>
      <w:szCs w:val="24"/>
      <w:lang/>
    </w:rPr>
  </w:style>
  <w:style w:type="paragraph" w:styleId="aa">
    <w:name w:val="Body Text Indent"/>
    <w:basedOn w:val="a"/>
    <w:link w:val="ab"/>
    <w:semiHidden/>
    <w:unhideWhenUsed/>
    <w:rsid w:val="006A5EFE"/>
    <w:pPr>
      <w:ind w:left="705"/>
      <w:jc w:val="both"/>
    </w:pPr>
    <w:rPr>
      <w:sz w:val="22"/>
    </w:rPr>
  </w:style>
  <w:style w:type="character" w:customStyle="1" w:styleId="ab">
    <w:name w:val="Основной текст с отступом Знак"/>
    <w:basedOn w:val="a0"/>
    <w:link w:val="aa"/>
    <w:semiHidden/>
    <w:rsid w:val="006A5EFE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A5EFE"/>
    <w:pPr>
      <w:jc w:val="both"/>
    </w:pPr>
    <w:rPr>
      <w:lang/>
    </w:rPr>
  </w:style>
  <w:style w:type="character" w:customStyle="1" w:styleId="22">
    <w:name w:val="Основной текст 2 Знак"/>
    <w:basedOn w:val="a0"/>
    <w:link w:val="21"/>
    <w:semiHidden/>
    <w:rsid w:val="006A5EFE"/>
    <w:rPr>
      <w:rFonts w:ascii="Times New Roman" w:eastAsia="Times New Roman" w:hAnsi="Times New Roman" w:cs="Times New Roman"/>
      <w:sz w:val="24"/>
      <w:szCs w:val="24"/>
      <w:lang/>
    </w:rPr>
  </w:style>
  <w:style w:type="paragraph" w:styleId="31">
    <w:name w:val="Body Text 3"/>
    <w:basedOn w:val="a"/>
    <w:link w:val="32"/>
    <w:semiHidden/>
    <w:unhideWhenUsed/>
    <w:rsid w:val="006A5EFE"/>
    <w:pPr>
      <w:jc w:val="both"/>
    </w:pPr>
    <w:rPr>
      <w:sz w:val="22"/>
      <w:lang/>
    </w:rPr>
  </w:style>
  <w:style w:type="character" w:customStyle="1" w:styleId="32">
    <w:name w:val="Основной текст 3 Знак"/>
    <w:basedOn w:val="a0"/>
    <w:link w:val="31"/>
    <w:semiHidden/>
    <w:rsid w:val="006A5EFE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6A5EFE"/>
    <w:pPr>
      <w:ind w:left="2520"/>
    </w:pPr>
    <w:rPr>
      <w:i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6A5EFE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ac">
    <w:name w:val="Balloon Text"/>
    <w:basedOn w:val="a"/>
    <w:link w:val="ad"/>
    <w:semiHidden/>
    <w:unhideWhenUsed/>
    <w:rsid w:val="006A5EFE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basedOn w:val="a0"/>
    <w:link w:val="ac"/>
    <w:semiHidden/>
    <w:rsid w:val="006A5EFE"/>
    <w:rPr>
      <w:rFonts w:ascii="Tahoma" w:eastAsia="Times New Roman" w:hAnsi="Tahoma" w:cs="Times New Roman"/>
      <w:sz w:val="16"/>
      <w:szCs w:val="16"/>
      <w:lang/>
    </w:rPr>
  </w:style>
  <w:style w:type="paragraph" w:styleId="ae">
    <w:name w:val="List Paragraph"/>
    <w:basedOn w:val="a"/>
    <w:uiPriority w:val="34"/>
    <w:qFormat/>
    <w:rsid w:val="006A5EFE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Нормальний текст"/>
    <w:basedOn w:val="a"/>
    <w:rsid w:val="006A5EFE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western">
    <w:name w:val="western"/>
    <w:basedOn w:val="a"/>
    <w:rsid w:val="006A5EFE"/>
    <w:pPr>
      <w:spacing w:before="100" w:beforeAutospacing="1" w:after="119"/>
    </w:pPr>
    <w:rPr>
      <w:rFonts w:ascii="Arial" w:hAnsi="Arial" w:cs="Arial"/>
      <w:color w:val="000000"/>
      <w:sz w:val="20"/>
      <w:szCs w:val="20"/>
      <w:lang w:eastAsia="uk-UA"/>
    </w:rPr>
  </w:style>
  <w:style w:type="paragraph" w:customStyle="1" w:styleId="af0">
    <w:name w:val="Содержимое таблицы"/>
    <w:basedOn w:val="a"/>
    <w:rsid w:val="006A5EFE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character" w:customStyle="1" w:styleId="apple-converted-space">
    <w:name w:val="apple-converted-space"/>
    <w:basedOn w:val="a0"/>
    <w:rsid w:val="006A5EFE"/>
  </w:style>
  <w:style w:type="character" w:customStyle="1" w:styleId="rvts23">
    <w:name w:val="rvts23"/>
    <w:basedOn w:val="a0"/>
    <w:rsid w:val="006A5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22701</Words>
  <Characters>12941</Characters>
  <Application>Microsoft Office Word</Application>
  <DocSecurity>0</DocSecurity>
  <Lines>107</Lines>
  <Paragraphs>71</Paragraphs>
  <ScaleCrop>false</ScaleCrop>
  <Company>Microsoft</Company>
  <LinksUpToDate>false</LinksUpToDate>
  <CharactersWithSpaces>35571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Kovalchuk</dc:creator>
  <cp:lastModifiedBy>Kovalchuk</cp:lastModifiedBy>
  <cp:revision>1</cp:revision>
  <dcterms:created xsi:type="dcterms:W3CDTF">2026-01-06T09:47:00Z</dcterms:created>
  <dcterms:modified xsi:type="dcterms:W3CDTF">2026-01-06T09:47:00Z</dcterms:modified>
</cp:coreProperties>
</file>